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46EA" w14:textId="77777777" w:rsidR="00994CCE" w:rsidRPr="000151E4" w:rsidRDefault="00994CCE" w:rsidP="000151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1E4">
        <w:rPr>
          <w:rFonts w:ascii="Times New Roman" w:hAnsi="Times New Roman" w:cs="Times New Roman"/>
          <w:b/>
          <w:bCs/>
          <w:sz w:val="24"/>
          <w:szCs w:val="24"/>
        </w:rPr>
        <w:t>XII JORNADAS INTERNACIONALES/NACIONALES</w:t>
      </w:r>
    </w:p>
    <w:p w14:paraId="15723EED" w14:textId="77777777" w:rsidR="00994CCE" w:rsidRPr="000151E4" w:rsidRDefault="00994CCE" w:rsidP="000151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1E4">
        <w:rPr>
          <w:rFonts w:ascii="Times New Roman" w:hAnsi="Times New Roman" w:cs="Times New Roman"/>
          <w:b/>
          <w:bCs/>
          <w:sz w:val="24"/>
          <w:szCs w:val="24"/>
        </w:rPr>
        <w:t>DE HISTORIA, ARTE Y POLÍTICA</w:t>
      </w:r>
    </w:p>
    <w:p w14:paraId="5AE4BB40" w14:textId="77777777" w:rsidR="00994CCE" w:rsidRPr="000151E4" w:rsidRDefault="00994CCE" w:rsidP="000151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1E4">
        <w:rPr>
          <w:rFonts w:ascii="Times New Roman" w:hAnsi="Times New Roman" w:cs="Times New Roman"/>
          <w:b/>
          <w:bCs/>
          <w:sz w:val="24"/>
          <w:szCs w:val="24"/>
        </w:rPr>
        <w:t>VIRTUALES</w:t>
      </w:r>
    </w:p>
    <w:p w14:paraId="13F06616" w14:textId="77777777" w:rsidR="00994CCE" w:rsidRPr="006C5AB6" w:rsidRDefault="00994CCE" w:rsidP="000151E4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AB6">
        <w:rPr>
          <w:rFonts w:ascii="Times New Roman" w:hAnsi="Times New Roman" w:cs="Times New Roman"/>
          <w:sz w:val="24"/>
          <w:szCs w:val="24"/>
        </w:rPr>
        <w:t xml:space="preserve">Tandil – 23, 24 y 25 de </w:t>
      </w:r>
      <w:proofErr w:type="gramStart"/>
      <w:r w:rsidRPr="006C5AB6">
        <w:rPr>
          <w:rFonts w:ascii="Times New Roman" w:hAnsi="Times New Roman" w:cs="Times New Roman"/>
          <w:sz w:val="24"/>
          <w:szCs w:val="24"/>
        </w:rPr>
        <w:t>Junio</w:t>
      </w:r>
      <w:proofErr w:type="gramEnd"/>
      <w:r w:rsidRPr="006C5AB6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0EAB1130" w14:textId="3BF2E17B" w:rsidR="00994CCE" w:rsidRPr="006C5AB6" w:rsidRDefault="00994CCE" w:rsidP="000151E4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AB6">
        <w:rPr>
          <w:rFonts w:ascii="Times New Roman" w:hAnsi="Times New Roman" w:cs="Times New Roman"/>
          <w:sz w:val="24"/>
          <w:szCs w:val="24"/>
        </w:rPr>
        <w:t>Organiza: Departamento de Historia y Teoría del Arte</w:t>
      </w:r>
      <w:r w:rsidR="000151E4">
        <w:rPr>
          <w:rFonts w:ascii="Times New Roman" w:hAnsi="Times New Roman" w:cs="Times New Roman"/>
          <w:sz w:val="24"/>
          <w:szCs w:val="24"/>
        </w:rPr>
        <w:t xml:space="preserve">, </w:t>
      </w:r>
      <w:r w:rsidRPr="006C5AB6">
        <w:rPr>
          <w:rFonts w:ascii="Times New Roman" w:hAnsi="Times New Roman" w:cs="Times New Roman"/>
          <w:sz w:val="24"/>
          <w:szCs w:val="24"/>
        </w:rPr>
        <w:t>Facultad de Arte</w:t>
      </w:r>
    </w:p>
    <w:p w14:paraId="023E71FB" w14:textId="66DF4FFE" w:rsidR="00256015" w:rsidRPr="006C5AB6" w:rsidRDefault="00994CCE" w:rsidP="000151E4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AB6">
        <w:rPr>
          <w:rFonts w:ascii="Times New Roman" w:hAnsi="Times New Roman" w:cs="Times New Roman"/>
          <w:sz w:val="24"/>
          <w:szCs w:val="24"/>
        </w:rPr>
        <w:t>Universidad Nacional del Centro de la Provincia de Buenos Aires</w:t>
      </w:r>
    </w:p>
    <w:p w14:paraId="200CB6D1" w14:textId="22CE26DA" w:rsidR="00994CCE" w:rsidRPr="006C5AB6" w:rsidRDefault="00994CCE" w:rsidP="00994CCE">
      <w:pPr>
        <w:rPr>
          <w:rFonts w:ascii="Times New Roman" w:hAnsi="Times New Roman" w:cs="Times New Roman"/>
          <w:sz w:val="24"/>
          <w:szCs w:val="24"/>
        </w:rPr>
      </w:pPr>
    </w:p>
    <w:p w14:paraId="121D529D" w14:textId="6FC10F30" w:rsidR="006C5AB6" w:rsidRDefault="006C5AB6" w:rsidP="006C5AB6">
      <w:pPr>
        <w:rPr>
          <w:rFonts w:ascii="Times New Roman" w:hAnsi="Times New Roman" w:cs="Times New Roman"/>
          <w:sz w:val="24"/>
          <w:szCs w:val="24"/>
        </w:rPr>
      </w:pPr>
    </w:p>
    <w:p w14:paraId="5C7086AB" w14:textId="77777777" w:rsidR="000151E4" w:rsidRDefault="000151E4" w:rsidP="000151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A53AC5" w14:textId="45DE1BB1" w:rsidR="006C5AB6" w:rsidRPr="002A3F6F" w:rsidRDefault="006C5AB6" w:rsidP="000151E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F6F">
        <w:rPr>
          <w:rFonts w:ascii="Times New Roman" w:hAnsi="Times New Roman" w:cs="Times New Roman"/>
          <w:b/>
          <w:bCs/>
          <w:sz w:val="24"/>
          <w:szCs w:val="24"/>
        </w:rPr>
        <w:t>Respuestas polític</w:t>
      </w:r>
      <w:r w:rsidR="000151E4">
        <w:rPr>
          <w:rFonts w:ascii="Times New Roman" w:hAnsi="Times New Roman" w:cs="Times New Roman"/>
          <w:b/>
          <w:bCs/>
          <w:sz w:val="24"/>
          <w:szCs w:val="24"/>
        </w:rPr>
        <w:t>o-colectivas</w:t>
      </w:r>
      <w:r w:rsidRPr="002A3F6F">
        <w:rPr>
          <w:rFonts w:ascii="Times New Roman" w:hAnsi="Times New Roman" w:cs="Times New Roman"/>
          <w:b/>
          <w:bCs/>
          <w:sz w:val="24"/>
          <w:szCs w:val="24"/>
        </w:rPr>
        <w:t xml:space="preserve"> para la erradicación de las violencias en las </w:t>
      </w:r>
      <w:r w:rsidR="000151E4">
        <w:rPr>
          <w:rFonts w:ascii="Times New Roman" w:hAnsi="Times New Roman" w:cs="Times New Roman"/>
          <w:b/>
          <w:bCs/>
          <w:sz w:val="24"/>
          <w:szCs w:val="24"/>
        </w:rPr>
        <w:t>prácticas</w:t>
      </w:r>
      <w:r w:rsidRPr="002A3F6F">
        <w:rPr>
          <w:rFonts w:ascii="Times New Roman" w:hAnsi="Times New Roman" w:cs="Times New Roman"/>
          <w:b/>
          <w:bCs/>
          <w:sz w:val="24"/>
          <w:szCs w:val="24"/>
        </w:rPr>
        <w:t xml:space="preserve"> artísticas</w:t>
      </w:r>
      <w:r w:rsidR="000151E4">
        <w:rPr>
          <w:rFonts w:ascii="Times New Roman" w:hAnsi="Times New Roman" w:cs="Times New Roman"/>
          <w:b/>
          <w:bCs/>
          <w:sz w:val="24"/>
          <w:szCs w:val="24"/>
        </w:rPr>
        <w:t xml:space="preserve"> e instituciones dedicadas a las artes</w:t>
      </w:r>
      <w:r w:rsidR="002A3F6F" w:rsidRPr="002A3F6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151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656F9D" w14:textId="41F31692" w:rsidR="006C5AB6" w:rsidRDefault="002A3F6F" w:rsidP="000151E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García Barros</w:t>
      </w:r>
    </w:p>
    <w:p w14:paraId="78E62DEC" w14:textId="113379B7" w:rsidR="006C5AB6" w:rsidRDefault="002A3F6F" w:rsidP="000151E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 Nacional de Rio Negro – Instituto Universitario Patagónico de las Artes – Instituto Nacional del Teatro-</w:t>
      </w:r>
    </w:p>
    <w:p w14:paraId="7ED12537" w14:textId="2261CDA5" w:rsidR="002A3F6F" w:rsidRPr="006C5AB6" w:rsidRDefault="00FB3116" w:rsidP="000151E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2A3F6F" w:rsidRPr="001550D4">
          <w:rPr>
            <w:rStyle w:val="Hipervnculo"/>
            <w:rFonts w:ascii="Times New Roman" w:hAnsi="Times New Roman" w:cs="Times New Roman"/>
            <w:sz w:val="24"/>
            <w:szCs w:val="24"/>
          </w:rPr>
          <w:t>mgbarros@unrn.edu.ar</w:t>
        </w:r>
      </w:hyperlink>
      <w:r w:rsidR="002A3F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C08047" w14:textId="77777777" w:rsidR="002A3F6F" w:rsidRPr="006C5AB6" w:rsidRDefault="002A3F6F" w:rsidP="000151E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AB6">
        <w:rPr>
          <w:rFonts w:ascii="Times New Roman" w:hAnsi="Times New Roman" w:cs="Times New Roman"/>
          <w:sz w:val="24"/>
          <w:szCs w:val="24"/>
        </w:rPr>
        <w:t>MESA 3: Arte, memoria y género.</w:t>
      </w:r>
    </w:p>
    <w:p w14:paraId="6546BDD2" w14:textId="65ED00BF" w:rsidR="006C5AB6" w:rsidRPr="006C5AB6" w:rsidRDefault="006C5AB6" w:rsidP="006C5AB6">
      <w:pPr>
        <w:rPr>
          <w:rFonts w:ascii="Times New Roman" w:hAnsi="Times New Roman" w:cs="Times New Roman"/>
          <w:sz w:val="24"/>
          <w:szCs w:val="24"/>
        </w:rPr>
      </w:pPr>
    </w:p>
    <w:p w14:paraId="2FF42483" w14:textId="6D599F39" w:rsidR="006C5AB6" w:rsidRPr="002A3F6F" w:rsidRDefault="002A3F6F" w:rsidP="000151E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3F6F">
        <w:rPr>
          <w:rFonts w:ascii="Times New Roman" w:hAnsi="Times New Roman" w:cs="Times New Roman"/>
          <w:b/>
          <w:bCs/>
          <w:sz w:val="24"/>
          <w:szCs w:val="24"/>
        </w:rPr>
        <w:t xml:space="preserve">Resumen </w:t>
      </w:r>
    </w:p>
    <w:p w14:paraId="4A1E8594" w14:textId="2DB5FE75" w:rsidR="003F669D" w:rsidRDefault="006C5AB6" w:rsidP="000151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5AB6">
        <w:rPr>
          <w:rFonts w:ascii="Times New Roman" w:hAnsi="Times New Roman" w:cs="Times New Roman"/>
          <w:sz w:val="24"/>
          <w:szCs w:val="24"/>
        </w:rPr>
        <w:t>Las prácticas artístico-culturales se han visto atravesadas por la toma de posición política respecto a las violencias y la necesidad de construcción de estrategias en red para erradicarlas.</w:t>
      </w:r>
      <w:r w:rsidR="002A3F6F">
        <w:rPr>
          <w:rFonts w:ascii="Times New Roman" w:hAnsi="Times New Roman" w:cs="Times New Roman"/>
          <w:sz w:val="24"/>
          <w:szCs w:val="24"/>
        </w:rPr>
        <w:t xml:space="preserve"> </w:t>
      </w:r>
      <w:r w:rsidRPr="006C5AB6">
        <w:rPr>
          <w:rFonts w:ascii="Times New Roman" w:hAnsi="Times New Roman" w:cs="Times New Roman"/>
          <w:sz w:val="24"/>
          <w:szCs w:val="24"/>
        </w:rPr>
        <w:t>Diversas herramientas se han ido construyendo de modo colectivo y se hacen eco de los relatos y denuncias propios de cada lugar</w:t>
      </w:r>
      <w:r w:rsidR="002A3F6F">
        <w:rPr>
          <w:rFonts w:ascii="Times New Roman" w:hAnsi="Times New Roman" w:cs="Times New Roman"/>
          <w:sz w:val="24"/>
          <w:szCs w:val="24"/>
        </w:rPr>
        <w:t xml:space="preserve"> -institución, ciudad, región-.</w:t>
      </w:r>
      <w:r w:rsidR="003F669D">
        <w:rPr>
          <w:rFonts w:ascii="Times New Roman" w:hAnsi="Times New Roman" w:cs="Times New Roman"/>
          <w:sz w:val="24"/>
          <w:szCs w:val="24"/>
        </w:rPr>
        <w:t xml:space="preserve"> L</w:t>
      </w:r>
      <w:r w:rsidR="003F669D" w:rsidRPr="006C5AB6">
        <w:rPr>
          <w:rFonts w:ascii="Times New Roman" w:hAnsi="Times New Roman" w:cs="Times New Roman"/>
          <w:sz w:val="24"/>
          <w:szCs w:val="24"/>
        </w:rPr>
        <w:t xml:space="preserve">as discusiones </w:t>
      </w:r>
      <w:r w:rsidR="003F669D">
        <w:rPr>
          <w:rFonts w:ascii="Times New Roman" w:hAnsi="Times New Roman" w:cs="Times New Roman"/>
          <w:sz w:val="24"/>
          <w:szCs w:val="24"/>
        </w:rPr>
        <w:t xml:space="preserve">políticas </w:t>
      </w:r>
      <w:r w:rsidR="003F669D" w:rsidRPr="006C5AB6">
        <w:rPr>
          <w:rFonts w:ascii="Times New Roman" w:hAnsi="Times New Roman" w:cs="Times New Roman"/>
          <w:sz w:val="24"/>
          <w:szCs w:val="24"/>
        </w:rPr>
        <w:t>para disputar la construcción de sentidos normados y hegemónicos que reproducen las violencias</w:t>
      </w:r>
      <w:r w:rsidR="003F669D">
        <w:rPr>
          <w:rFonts w:ascii="Times New Roman" w:hAnsi="Times New Roman" w:cs="Times New Roman"/>
          <w:sz w:val="24"/>
          <w:szCs w:val="24"/>
        </w:rPr>
        <w:t xml:space="preserve"> </w:t>
      </w:r>
      <w:r w:rsidR="007E6EAF">
        <w:rPr>
          <w:rFonts w:ascii="Times New Roman" w:hAnsi="Times New Roman" w:cs="Times New Roman"/>
          <w:sz w:val="24"/>
          <w:szCs w:val="24"/>
        </w:rPr>
        <w:t xml:space="preserve">dentro de las instituciones se </w:t>
      </w:r>
      <w:r w:rsidR="003F669D">
        <w:rPr>
          <w:rFonts w:ascii="Times New Roman" w:hAnsi="Times New Roman" w:cs="Times New Roman"/>
          <w:sz w:val="24"/>
          <w:szCs w:val="24"/>
        </w:rPr>
        <w:t>están dando</w:t>
      </w:r>
      <w:r w:rsidR="007E6EAF">
        <w:rPr>
          <w:rFonts w:ascii="Times New Roman" w:hAnsi="Times New Roman" w:cs="Times New Roman"/>
          <w:sz w:val="24"/>
          <w:szCs w:val="24"/>
        </w:rPr>
        <w:t xml:space="preserve"> de manera recurrente</w:t>
      </w:r>
      <w:r w:rsidR="003F669D">
        <w:rPr>
          <w:rFonts w:ascii="Times New Roman" w:hAnsi="Times New Roman" w:cs="Times New Roman"/>
          <w:sz w:val="24"/>
          <w:szCs w:val="24"/>
        </w:rPr>
        <w:t>. La pregunta sobre c</w:t>
      </w:r>
      <w:r w:rsidR="003F669D" w:rsidRPr="006C5AB6">
        <w:rPr>
          <w:rFonts w:ascii="Times New Roman" w:hAnsi="Times New Roman" w:cs="Times New Roman"/>
          <w:sz w:val="24"/>
          <w:szCs w:val="24"/>
        </w:rPr>
        <w:t xml:space="preserve">ómo </w:t>
      </w:r>
      <w:r w:rsidR="003F669D">
        <w:rPr>
          <w:rFonts w:ascii="Times New Roman" w:hAnsi="Times New Roman" w:cs="Times New Roman"/>
          <w:sz w:val="24"/>
          <w:szCs w:val="24"/>
        </w:rPr>
        <w:t xml:space="preserve">se </w:t>
      </w:r>
      <w:r w:rsidR="003F669D" w:rsidRPr="006C5AB6">
        <w:rPr>
          <w:rFonts w:ascii="Times New Roman" w:hAnsi="Times New Roman" w:cs="Times New Roman"/>
          <w:sz w:val="24"/>
          <w:szCs w:val="24"/>
        </w:rPr>
        <w:t>habita</w:t>
      </w:r>
      <w:r w:rsidR="003F669D">
        <w:rPr>
          <w:rFonts w:ascii="Times New Roman" w:hAnsi="Times New Roman" w:cs="Times New Roman"/>
          <w:sz w:val="24"/>
          <w:szCs w:val="24"/>
        </w:rPr>
        <w:t>n</w:t>
      </w:r>
      <w:r w:rsidR="003F669D" w:rsidRPr="006C5AB6">
        <w:rPr>
          <w:rFonts w:ascii="Times New Roman" w:hAnsi="Times New Roman" w:cs="Times New Roman"/>
          <w:sz w:val="24"/>
          <w:szCs w:val="24"/>
        </w:rPr>
        <w:t xml:space="preserve"> los espacios artísticos-culturales y que lugares </w:t>
      </w:r>
      <w:r w:rsidR="003F669D">
        <w:rPr>
          <w:rFonts w:ascii="Times New Roman" w:hAnsi="Times New Roman" w:cs="Times New Roman"/>
          <w:sz w:val="24"/>
          <w:szCs w:val="24"/>
        </w:rPr>
        <w:t xml:space="preserve">se </w:t>
      </w:r>
      <w:r w:rsidR="003F669D" w:rsidRPr="006C5AB6">
        <w:rPr>
          <w:rFonts w:ascii="Times New Roman" w:hAnsi="Times New Roman" w:cs="Times New Roman"/>
          <w:sz w:val="24"/>
          <w:szCs w:val="24"/>
        </w:rPr>
        <w:t>ocupa</w:t>
      </w:r>
      <w:r w:rsidR="003F669D">
        <w:rPr>
          <w:rFonts w:ascii="Times New Roman" w:hAnsi="Times New Roman" w:cs="Times New Roman"/>
          <w:sz w:val="24"/>
          <w:szCs w:val="24"/>
        </w:rPr>
        <w:t xml:space="preserve">n </w:t>
      </w:r>
      <w:r w:rsidR="003F669D" w:rsidRPr="006C5AB6">
        <w:rPr>
          <w:rFonts w:ascii="Times New Roman" w:hAnsi="Times New Roman" w:cs="Times New Roman"/>
          <w:sz w:val="24"/>
          <w:szCs w:val="24"/>
        </w:rPr>
        <w:t xml:space="preserve">en ellos, </w:t>
      </w:r>
      <w:r w:rsidR="003F669D">
        <w:rPr>
          <w:rFonts w:ascii="Times New Roman" w:hAnsi="Times New Roman" w:cs="Times New Roman"/>
          <w:sz w:val="24"/>
          <w:szCs w:val="24"/>
        </w:rPr>
        <w:t xml:space="preserve">toma forma </w:t>
      </w:r>
      <w:r w:rsidR="003F669D" w:rsidRPr="006C5AB6">
        <w:rPr>
          <w:rFonts w:ascii="Times New Roman" w:hAnsi="Times New Roman" w:cs="Times New Roman"/>
          <w:sz w:val="24"/>
          <w:szCs w:val="24"/>
        </w:rPr>
        <w:t>a partir de “hacer cuerpo” que lo personal es político y lo privado se vuelve público.</w:t>
      </w:r>
      <w:r w:rsidR="007E6EAF">
        <w:rPr>
          <w:rFonts w:ascii="Times New Roman" w:hAnsi="Times New Roman" w:cs="Times New Roman"/>
          <w:sz w:val="24"/>
          <w:szCs w:val="24"/>
        </w:rPr>
        <w:t xml:space="preserve"> </w:t>
      </w:r>
      <w:r w:rsidR="003F669D">
        <w:rPr>
          <w:rFonts w:ascii="Times New Roman" w:hAnsi="Times New Roman" w:cs="Times New Roman"/>
          <w:sz w:val="24"/>
          <w:szCs w:val="24"/>
        </w:rPr>
        <w:t xml:space="preserve">Entonces, las </w:t>
      </w:r>
      <w:r w:rsidR="002A3F6F" w:rsidRPr="006C5AB6">
        <w:rPr>
          <w:rFonts w:ascii="Times New Roman" w:hAnsi="Times New Roman" w:cs="Times New Roman"/>
          <w:sz w:val="24"/>
          <w:szCs w:val="24"/>
        </w:rPr>
        <w:t>trabajadoras de las artes y las culturas</w:t>
      </w:r>
      <w:r w:rsidR="003F669D">
        <w:rPr>
          <w:rFonts w:ascii="Times New Roman" w:hAnsi="Times New Roman" w:cs="Times New Roman"/>
          <w:sz w:val="24"/>
          <w:szCs w:val="24"/>
        </w:rPr>
        <w:t xml:space="preserve"> despliegan respuestas políticas para educarnos sin machismos</w:t>
      </w:r>
      <w:r w:rsidR="000151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8CD5A4" w14:textId="3C5CF171" w:rsidR="007E6EAF" w:rsidRDefault="006C5AB6" w:rsidP="000151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5AB6">
        <w:rPr>
          <w:rFonts w:ascii="Times New Roman" w:hAnsi="Times New Roman" w:cs="Times New Roman"/>
          <w:sz w:val="24"/>
          <w:szCs w:val="24"/>
        </w:rPr>
        <w:t>Los protocolos, los observatorios, las políticas públicas construidas desde los territorios y las colectivas se revelan como una</w:t>
      </w:r>
      <w:r w:rsidR="007E6EAF">
        <w:rPr>
          <w:rFonts w:ascii="Times New Roman" w:hAnsi="Times New Roman" w:cs="Times New Roman"/>
          <w:sz w:val="24"/>
          <w:szCs w:val="24"/>
        </w:rPr>
        <w:t xml:space="preserve"> y/o la</w:t>
      </w:r>
      <w:r w:rsidRPr="006C5AB6">
        <w:rPr>
          <w:rFonts w:ascii="Times New Roman" w:hAnsi="Times New Roman" w:cs="Times New Roman"/>
          <w:sz w:val="24"/>
          <w:szCs w:val="24"/>
        </w:rPr>
        <w:t xml:space="preserve"> herramienta pedagógica y política para los feminismos.</w:t>
      </w:r>
      <w:r w:rsidR="000151E4">
        <w:rPr>
          <w:rFonts w:ascii="Times New Roman" w:hAnsi="Times New Roman" w:cs="Times New Roman"/>
          <w:sz w:val="24"/>
          <w:szCs w:val="24"/>
        </w:rPr>
        <w:t xml:space="preserve"> </w:t>
      </w:r>
      <w:r w:rsidR="007E6EAF">
        <w:rPr>
          <w:rFonts w:ascii="Times New Roman" w:hAnsi="Times New Roman" w:cs="Times New Roman"/>
          <w:sz w:val="24"/>
          <w:szCs w:val="24"/>
        </w:rPr>
        <w:t>Este escrito intenta r</w:t>
      </w:r>
      <w:r w:rsidR="000151E4">
        <w:rPr>
          <w:rFonts w:ascii="Times New Roman" w:hAnsi="Times New Roman" w:cs="Times New Roman"/>
          <w:sz w:val="24"/>
          <w:szCs w:val="24"/>
        </w:rPr>
        <w:t>ecuperar la p</w:t>
      </w:r>
      <w:r w:rsidRPr="006C5AB6">
        <w:rPr>
          <w:rFonts w:ascii="Times New Roman" w:hAnsi="Times New Roman" w:cs="Times New Roman"/>
          <w:sz w:val="24"/>
          <w:szCs w:val="24"/>
        </w:rPr>
        <w:t>lurali</w:t>
      </w:r>
      <w:r w:rsidR="000151E4">
        <w:rPr>
          <w:rFonts w:ascii="Times New Roman" w:hAnsi="Times New Roman" w:cs="Times New Roman"/>
          <w:sz w:val="24"/>
          <w:szCs w:val="24"/>
        </w:rPr>
        <w:t>dad de</w:t>
      </w:r>
      <w:r w:rsidRPr="006C5AB6">
        <w:rPr>
          <w:rFonts w:ascii="Times New Roman" w:hAnsi="Times New Roman" w:cs="Times New Roman"/>
          <w:sz w:val="24"/>
          <w:szCs w:val="24"/>
        </w:rPr>
        <w:t xml:space="preserve"> voces y experiencias </w:t>
      </w:r>
      <w:r w:rsidR="000151E4">
        <w:rPr>
          <w:rFonts w:ascii="Times New Roman" w:hAnsi="Times New Roman" w:cs="Times New Roman"/>
          <w:sz w:val="24"/>
          <w:szCs w:val="24"/>
        </w:rPr>
        <w:t xml:space="preserve">que hay en el país </w:t>
      </w:r>
      <w:r w:rsidR="007E6EAF">
        <w:rPr>
          <w:rFonts w:ascii="Times New Roman" w:hAnsi="Times New Roman" w:cs="Times New Roman"/>
          <w:sz w:val="24"/>
          <w:szCs w:val="24"/>
        </w:rPr>
        <w:t xml:space="preserve">a partir de analizar la creación del </w:t>
      </w:r>
      <w:r w:rsidR="007E6EAF" w:rsidRPr="007E6EAF">
        <w:rPr>
          <w:rFonts w:ascii="Times New Roman" w:hAnsi="Times New Roman" w:cs="Times New Roman"/>
          <w:sz w:val="24"/>
          <w:szCs w:val="24"/>
        </w:rPr>
        <w:t xml:space="preserve">Observatorio de Teatro y Género </w:t>
      </w:r>
      <w:r w:rsidR="007E6EAF">
        <w:rPr>
          <w:rFonts w:ascii="Times New Roman" w:hAnsi="Times New Roman" w:cs="Times New Roman"/>
          <w:sz w:val="24"/>
          <w:szCs w:val="24"/>
        </w:rPr>
        <w:t xml:space="preserve">del </w:t>
      </w:r>
      <w:r w:rsidR="007E6EAF" w:rsidRPr="007E6EAF">
        <w:rPr>
          <w:rFonts w:ascii="Times New Roman" w:hAnsi="Times New Roman" w:cs="Times New Roman"/>
          <w:sz w:val="24"/>
          <w:szCs w:val="24"/>
        </w:rPr>
        <w:t>NOA</w:t>
      </w:r>
      <w:r w:rsidR="007E6EAF">
        <w:rPr>
          <w:rFonts w:ascii="Times New Roman" w:hAnsi="Times New Roman" w:cs="Times New Roman"/>
          <w:sz w:val="24"/>
          <w:szCs w:val="24"/>
        </w:rPr>
        <w:t xml:space="preserve">, el </w:t>
      </w:r>
      <w:r w:rsidR="00530B56">
        <w:rPr>
          <w:rFonts w:ascii="Times New Roman" w:hAnsi="Times New Roman" w:cs="Times New Roman"/>
          <w:sz w:val="24"/>
          <w:szCs w:val="24"/>
        </w:rPr>
        <w:t>O</w:t>
      </w:r>
      <w:r w:rsidR="007E6EAF" w:rsidRPr="007E6EAF">
        <w:rPr>
          <w:rFonts w:ascii="Times New Roman" w:hAnsi="Times New Roman" w:cs="Times New Roman"/>
          <w:sz w:val="24"/>
          <w:szCs w:val="24"/>
        </w:rPr>
        <w:t xml:space="preserve">bservatorio de políticas para la igualdad de género y la erradicación de las violencias y desigualdades hacia las mujeres y personas </w:t>
      </w:r>
      <w:proofErr w:type="spellStart"/>
      <w:r w:rsidR="007E6EAF" w:rsidRPr="007E6EAF">
        <w:rPr>
          <w:rFonts w:ascii="Times New Roman" w:hAnsi="Times New Roman" w:cs="Times New Roman"/>
          <w:sz w:val="24"/>
          <w:szCs w:val="24"/>
        </w:rPr>
        <w:t>lgbtiq</w:t>
      </w:r>
      <w:proofErr w:type="spellEnd"/>
      <w:r w:rsidR="007E6EAF" w:rsidRPr="007E6EAF">
        <w:rPr>
          <w:rFonts w:ascii="Times New Roman" w:hAnsi="Times New Roman" w:cs="Times New Roman"/>
          <w:sz w:val="24"/>
          <w:szCs w:val="24"/>
        </w:rPr>
        <w:t xml:space="preserve">+ del </w:t>
      </w:r>
      <w:r w:rsidR="00530B56">
        <w:rPr>
          <w:rFonts w:ascii="Times New Roman" w:hAnsi="Times New Roman" w:cs="Times New Roman"/>
          <w:sz w:val="24"/>
          <w:szCs w:val="24"/>
        </w:rPr>
        <w:t>I</w:t>
      </w:r>
      <w:r w:rsidR="007E6EAF" w:rsidRPr="007E6EAF">
        <w:rPr>
          <w:rFonts w:ascii="Times New Roman" w:hAnsi="Times New Roman" w:cs="Times New Roman"/>
          <w:sz w:val="24"/>
          <w:szCs w:val="24"/>
        </w:rPr>
        <w:t xml:space="preserve">nstituto </w:t>
      </w:r>
      <w:r w:rsidR="00530B56">
        <w:rPr>
          <w:rFonts w:ascii="Times New Roman" w:hAnsi="Times New Roman" w:cs="Times New Roman"/>
          <w:sz w:val="24"/>
          <w:szCs w:val="24"/>
        </w:rPr>
        <w:t>N</w:t>
      </w:r>
      <w:r w:rsidR="007E6EAF" w:rsidRPr="007E6EAF">
        <w:rPr>
          <w:rFonts w:ascii="Times New Roman" w:hAnsi="Times New Roman" w:cs="Times New Roman"/>
          <w:sz w:val="24"/>
          <w:szCs w:val="24"/>
        </w:rPr>
        <w:t xml:space="preserve">acional del </w:t>
      </w:r>
      <w:r w:rsidR="00530B56">
        <w:rPr>
          <w:rFonts w:ascii="Times New Roman" w:hAnsi="Times New Roman" w:cs="Times New Roman"/>
          <w:sz w:val="24"/>
          <w:szCs w:val="24"/>
        </w:rPr>
        <w:t>T</w:t>
      </w:r>
      <w:r w:rsidR="007E6EAF" w:rsidRPr="007E6EAF">
        <w:rPr>
          <w:rFonts w:ascii="Times New Roman" w:hAnsi="Times New Roman" w:cs="Times New Roman"/>
          <w:sz w:val="24"/>
          <w:szCs w:val="24"/>
        </w:rPr>
        <w:t>eatro</w:t>
      </w:r>
      <w:r w:rsidR="00530B56">
        <w:rPr>
          <w:rFonts w:ascii="Times New Roman" w:hAnsi="Times New Roman" w:cs="Times New Roman"/>
          <w:sz w:val="24"/>
          <w:szCs w:val="24"/>
        </w:rPr>
        <w:t xml:space="preserve"> y </w:t>
      </w:r>
      <w:r w:rsidR="007E6EAF">
        <w:rPr>
          <w:rFonts w:ascii="Times New Roman" w:hAnsi="Times New Roman" w:cs="Times New Roman"/>
          <w:sz w:val="24"/>
          <w:szCs w:val="24"/>
        </w:rPr>
        <w:t xml:space="preserve">el </w:t>
      </w:r>
      <w:r w:rsidR="00530B56">
        <w:rPr>
          <w:rFonts w:ascii="Times New Roman" w:hAnsi="Times New Roman" w:cs="Times New Roman"/>
          <w:sz w:val="24"/>
          <w:szCs w:val="24"/>
        </w:rPr>
        <w:t>P</w:t>
      </w:r>
      <w:r w:rsidR="007E6EAF">
        <w:rPr>
          <w:rFonts w:ascii="Times New Roman" w:hAnsi="Times New Roman" w:cs="Times New Roman"/>
          <w:sz w:val="24"/>
          <w:szCs w:val="24"/>
        </w:rPr>
        <w:t>rotocolo de intervención para casos de violencia de g</w:t>
      </w:r>
      <w:r w:rsidR="00530B56">
        <w:rPr>
          <w:rFonts w:ascii="Times New Roman" w:hAnsi="Times New Roman" w:cs="Times New Roman"/>
          <w:sz w:val="24"/>
          <w:szCs w:val="24"/>
        </w:rPr>
        <w:t>é</w:t>
      </w:r>
      <w:r w:rsidR="007E6EAF">
        <w:rPr>
          <w:rFonts w:ascii="Times New Roman" w:hAnsi="Times New Roman" w:cs="Times New Roman"/>
          <w:sz w:val="24"/>
          <w:szCs w:val="24"/>
        </w:rPr>
        <w:t xml:space="preserve">nero y/o discriminación sexista de la colectiva de actrices </w:t>
      </w:r>
      <w:r w:rsidR="00530B56">
        <w:rPr>
          <w:rFonts w:ascii="Times New Roman" w:hAnsi="Times New Roman" w:cs="Times New Roman"/>
          <w:sz w:val="24"/>
          <w:szCs w:val="24"/>
        </w:rPr>
        <w:t>Neuquén</w:t>
      </w:r>
      <w:r w:rsidR="008710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1BC97D" w14:textId="77777777" w:rsidR="007E6EAF" w:rsidRDefault="007E6EAF" w:rsidP="000151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E6E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CE"/>
    <w:rsid w:val="000151E4"/>
    <w:rsid w:val="001C52EE"/>
    <w:rsid w:val="00256015"/>
    <w:rsid w:val="002A3F6F"/>
    <w:rsid w:val="003F669D"/>
    <w:rsid w:val="004E3CE7"/>
    <w:rsid w:val="00530B56"/>
    <w:rsid w:val="006C5AB6"/>
    <w:rsid w:val="007E6EAF"/>
    <w:rsid w:val="0087105E"/>
    <w:rsid w:val="00994CCE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04D5"/>
  <w15:chartTrackingRefBased/>
  <w15:docId w15:val="{5D812160-C2F4-48D2-9EEB-E1A48E1A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480" w:lineRule="auto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F6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barros@unrn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2021-04-30T19:54:00Z</dcterms:created>
  <dcterms:modified xsi:type="dcterms:W3CDTF">2021-06-24T19:48:00Z</dcterms:modified>
</cp:coreProperties>
</file>