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0E254" w14:textId="77777777" w:rsidR="005557FB" w:rsidRDefault="005557FB" w:rsidP="005557FB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  <w:lang w:eastAsia="es-AR"/>
        </w:rPr>
      </w:pPr>
      <w:r>
        <w:rPr>
          <w:rFonts w:ascii="Cambria" w:eastAsia="Times New Roman" w:hAnsi="Cambria" w:cs="Times New Roman"/>
          <w:color w:val="222222"/>
          <w:sz w:val="24"/>
          <w:szCs w:val="24"/>
          <w:lang w:eastAsia="es-AR"/>
        </w:rPr>
        <w:t>ESTADO NUTRICIONAL Y LESIONES DE CARIES TEMPRANA EN INFANTES RESIDENTES EN BARRIOS MARGINALES</w:t>
      </w:r>
    </w:p>
    <w:p w14:paraId="5BA7A10E" w14:textId="77777777" w:rsidR="00530FD6" w:rsidRDefault="00530FD6" w:rsidP="00530FD6">
      <w:pPr>
        <w:shd w:val="clear" w:color="auto" w:fill="FFFFFF"/>
        <w:spacing w:before="100" w:beforeAutospacing="1" w:after="100" w:afterAutospacing="1"/>
        <w:jc w:val="both"/>
        <w:rPr>
          <w:rFonts w:cs="Times New Roman"/>
          <w:lang w:val="en-US"/>
        </w:rPr>
      </w:pPr>
      <w:proofErr w:type="spellStart"/>
      <w:r>
        <w:rPr>
          <w:rFonts w:cs="Times New Roman"/>
          <w:lang w:val="en-US"/>
        </w:rPr>
        <w:t>Preliasco</w:t>
      </w:r>
      <w:proofErr w:type="spellEnd"/>
      <w:r>
        <w:rPr>
          <w:rFonts w:cs="Times New Roman"/>
          <w:lang w:val="en-US"/>
        </w:rPr>
        <w:t xml:space="preserve"> M; </w:t>
      </w:r>
      <w:r w:rsidRPr="005B1E89">
        <w:rPr>
          <w:rFonts w:cs="Times New Roman"/>
          <w:lang w:val="en-US"/>
        </w:rPr>
        <w:t xml:space="preserve">Davison A; Davison </w:t>
      </w:r>
      <w:r>
        <w:rPr>
          <w:rFonts w:cs="Times New Roman"/>
          <w:lang w:val="en-US"/>
        </w:rPr>
        <w:t>MR; Laborde MA;</w:t>
      </w:r>
      <w:r w:rsidRPr="00530FD6"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Butto</w:t>
      </w:r>
      <w:proofErr w:type="spellEnd"/>
      <w:r>
        <w:rPr>
          <w:rFonts w:cs="Times New Roman"/>
          <w:lang w:val="en-US"/>
        </w:rPr>
        <w:t xml:space="preserve"> B; </w:t>
      </w:r>
      <w:proofErr w:type="spellStart"/>
      <w:r>
        <w:rPr>
          <w:rFonts w:cs="Times New Roman"/>
          <w:lang w:val="en-US"/>
        </w:rPr>
        <w:t>Chaile</w:t>
      </w:r>
      <w:proofErr w:type="spellEnd"/>
      <w:r>
        <w:rPr>
          <w:rFonts w:cs="Times New Roman"/>
          <w:lang w:val="en-US"/>
        </w:rPr>
        <w:t xml:space="preserve"> MM</w:t>
      </w:r>
      <w:r w:rsidRPr="005B1E89">
        <w:rPr>
          <w:rFonts w:cs="Times New Roman"/>
          <w:lang w:val="en-US"/>
        </w:rPr>
        <w:t>;</w:t>
      </w:r>
      <w:r w:rsidRPr="00425332"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Renou</w:t>
      </w:r>
      <w:proofErr w:type="spellEnd"/>
      <w:r>
        <w:rPr>
          <w:rFonts w:cs="Times New Roman"/>
          <w:lang w:val="en-US"/>
        </w:rPr>
        <w:t xml:space="preserve"> SJ; </w:t>
      </w:r>
    </w:p>
    <w:p w14:paraId="48DA8F8B" w14:textId="77777777" w:rsidR="00530FD6" w:rsidRDefault="00530FD6" w:rsidP="00530FD6">
      <w:pPr>
        <w:shd w:val="clear" w:color="auto" w:fill="FFFFFF"/>
        <w:spacing w:before="100" w:beforeAutospacing="1" w:after="100" w:afterAutospacing="1"/>
        <w:jc w:val="both"/>
        <w:rPr>
          <w:rFonts w:cs="Times New Roman"/>
        </w:rPr>
      </w:pPr>
      <w:r>
        <w:rPr>
          <w:rFonts w:cs="Times New Roman"/>
        </w:rPr>
        <w:t>Universidad Nacional de Rio Negro</w:t>
      </w:r>
    </w:p>
    <w:p w14:paraId="38DDF4D1" w14:textId="77777777" w:rsidR="00F04582" w:rsidRPr="00721A53" w:rsidRDefault="00DE13FB" w:rsidP="00721A53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val="es-ES_tradnl" w:eastAsia="es-AR"/>
        </w:rPr>
      </w:pPr>
      <w:r w:rsidRPr="00721A53">
        <w:rPr>
          <w:rFonts w:eastAsia="Times New Roman" w:cs="Arial"/>
          <w:sz w:val="24"/>
          <w:szCs w:val="24"/>
          <w:lang w:val="es-ES_tradnl" w:eastAsia="es-AR"/>
        </w:rPr>
        <w:t>Los patrones de dieta establecidos en la infancia tienen una influencia significativa sobre el estado nutricional, el rendimiento físico y el desempeño intele</w:t>
      </w:r>
      <w:r w:rsidR="00DF3CCC" w:rsidRPr="00721A53">
        <w:rPr>
          <w:rFonts w:eastAsia="Times New Roman" w:cs="Arial"/>
          <w:sz w:val="24"/>
          <w:szCs w:val="24"/>
          <w:lang w:val="es-ES_tradnl" w:eastAsia="es-AR"/>
        </w:rPr>
        <w:t>ctual durante el curso de vida</w:t>
      </w:r>
      <w:r w:rsidR="00721A53" w:rsidRPr="00721A53">
        <w:rPr>
          <w:rFonts w:eastAsia="Times New Roman" w:cs="Arial"/>
          <w:sz w:val="24"/>
          <w:szCs w:val="24"/>
          <w:lang w:val="es-ES_tradnl" w:eastAsia="es-AR"/>
        </w:rPr>
        <w:t xml:space="preserve"> </w:t>
      </w:r>
      <w:r w:rsidRPr="00721A53">
        <w:rPr>
          <w:rFonts w:eastAsia="Times New Roman" w:cs="Arial"/>
          <w:sz w:val="24"/>
          <w:szCs w:val="24"/>
          <w:lang w:val="es-ES_tradnl" w:eastAsia="es-AR"/>
        </w:rPr>
        <w:t>(Arredondo</w:t>
      </w:r>
      <w:r w:rsidR="00721A53" w:rsidRPr="00721A53">
        <w:rPr>
          <w:rFonts w:eastAsia="Times New Roman" w:cs="Arial"/>
          <w:sz w:val="24"/>
          <w:szCs w:val="24"/>
          <w:lang w:val="es-ES_tradnl" w:eastAsia="es-AR"/>
        </w:rPr>
        <w:t>,</w:t>
      </w:r>
      <w:r w:rsidRPr="00721A53">
        <w:rPr>
          <w:rFonts w:eastAsia="Times New Roman" w:cs="Arial"/>
          <w:sz w:val="24"/>
          <w:szCs w:val="24"/>
          <w:lang w:val="es-ES_tradnl" w:eastAsia="es-AR"/>
        </w:rPr>
        <w:t>2021)</w:t>
      </w:r>
      <w:r w:rsidR="00DF3CCC" w:rsidRPr="00721A53">
        <w:rPr>
          <w:rFonts w:eastAsia="Times New Roman" w:cs="Arial"/>
          <w:sz w:val="24"/>
          <w:szCs w:val="24"/>
          <w:lang w:val="es-ES_tradnl" w:eastAsia="es-AR"/>
        </w:rPr>
        <w:t xml:space="preserve">. </w:t>
      </w:r>
      <w:r w:rsidR="00530FD6" w:rsidRPr="00721A53">
        <w:rPr>
          <w:rFonts w:eastAsia="Times New Roman" w:cs="Times New Roman"/>
          <w:sz w:val="24"/>
          <w:szCs w:val="24"/>
          <w:lang w:val="es-ES_tradnl" w:eastAsia="es-AR"/>
        </w:rPr>
        <w:t>La caries</w:t>
      </w:r>
      <w:r w:rsidR="00C82EE4" w:rsidRPr="00721A53">
        <w:rPr>
          <w:rFonts w:eastAsia="Times New Roman" w:cs="Times New Roman"/>
          <w:sz w:val="24"/>
          <w:szCs w:val="24"/>
          <w:lang w:val="es-ES_tradnl" w:eastAsia="es-AR"/>
        </w:rPr>
        <w:t xml:space="preserve"> de la infancia temprana (CIT) e</w:t>
      </w:r>
      <w:r w:rsidR="00F04582" w:rsidRPr="00721A53">
        <w:rPr>
          <w:rFonts w:eastAsia="Times New Roman" w:cs="Times New Roman"/>
          <w:sz w:val="24"/>
          <w:szCs w:val="24"/>
          <w:lang w:val="es-ES_tradnl" w:eastAsia="es-AR"/>
        </w:rPr>
        <w:t>s la enfermedad infantil más común</w:t>
      </w:r>
      <w:r w:rsidR="00F22E91" w:rsidRPr="00721A53">
        <w:rPr>
          <w:rFonts w:eastAsia="Times New Roman" w:cs="Times New Roman"/>
          <w:sz w:val="24"/>
          <w:szCs w:val="24"/>
          <w:lang w:val="es-ES_tradnl" w:eastAsia="es-AR"/>
        </w:rPr>
        <w:t>,</w:t>
      </w:r>
      <w:r w:rsidR="00F04582" w:rsidRPr="00721A53">
        <w:rPr>
          <w:rFonts w:eastAsia="Times New Roman" w:cs="Times New Roman"/>
          <w:sz w:val="24"/>
          <w:szCs w:val="24"/>
          <w:lang w:val="es-ES_tradnl" w:eastAsia="es-AR"/>
        </w:rPr>
        <w:t xml:space="preserve"> </w:t>
      </w:r>
      <w:r w:rsidR="00F22E91" w:rsidRPr="00721A53">
        <w:rPr>
          <w:rFonts w:eastAsia="Times New Roman" w:cs="Times New Roman"/>
          <w:sz w:val="24"/>
          <w:szCs w:val="24"/>
          <w:lang w:val="es-ES_tradnl" w:eastAsia="es-AR"/>
        </w:rPr>
        <w:t>fuertemente influenciada tanto por factores biomédicos como por d</w:t>
      </w:r>
      <w:r w:rsidR="00DF3CCC" w:rsidRPr="00721A53">
        <w:rPr>
          <w:rFonts w:eastAsia="Times New Roman" w:cs="Times New Roman"/>
          <w:sz w:val="24"/>
          <w:szCs w:val="24"/>
          <w:lang w:val="es-ES_tradnl" w:eastAsia="es-AR"/>
        </w:rPr>
        <w:t xml:space="preserve">eterminantes sociales de salud, </w:t>
      </w:r>
      <w:r w:rsidR="00F04582" w:rsidRPr="00721A53">
        <w:rPr>
          <w:rFonts w:eastAsia="Times New Roman" w:cs="Times New Roman"/>
          <w:sz w:val="24"/>
          <w:szCs w:val="24"/>
          <w:lang w:val="es-ES_tradnl" w:eastAsia="es-AR"/>
        </w:rPr>
        <w:t xml:space="preserve">y suele ir acompañada de comorbilidades graves que afectan </w:t>
      </w:r>
      <w:r w:rsidR="00F04582" w:rsidRPr="00721A53">
        <w:rPr>
          <w:rFonts w:eastAsia="Times New Roman" w:cs="Times New Roman"/>
          <w:strike/>
          <w:sz w:val="24"/>
          <w:szCs w:val="24"/>
          <w:lang w:val="es-ES_tradnl" w:eastAsia="es-AR"/>
        </w:rPr>
        <w:t>a los</w:t>
      </w:r>
      <w:r w:rsidR="00F04582" w:rsidRPr="00721A53">
        <w:rPr>
          <w:rFonts w:eastAsia="Times New Roman" w:cs="Times New Roman"/>
          <w:sz w:val="24"/>
          <w:szCs w:val="24"/>
          <w:lang w:val="es-ES_tradnl" w:eastAsia="es-AR"/>
        </w:rPr>
        <w:t xml:space="preserve"> niños, </w:t>
      </w:r>
      <w:r w:rsidR="00F04582" w:rsidRPr="00721A53">
        <w:rPr>
          <w:rFonts w:eastAsia="Times New Roman" w:cs="Times New Roman"/>
          <w:strike/>
          <w:sz w:val="24"/>
          <w:szCs w:val="24"/>
          <w:lang w:val="es-ES_tradnl" w:eastAsia="es-AR"/>
        </w:rPr>
        <w:t xml:space="preserve">sus </w:t>
      </w:r>
      <w:r w:rsidR="00F04582" w:rsidRPr="00721A53">
        <w:rPr>
          <w:rFonts w:eastAsia="Times New Roman" w:cs="Times New Roman"/>
          <w:sz w:val="24"/>
          <w:szCs w:val="24"/>
          <w:lang w:val="es-ES_tradnl" w:eastAsia="es-AR"/>
        </w:rPr>
        <w:t xml:space="preserve">familias, </w:t>
      </w:r>
      <w:r w:rsidR="00F04582" w:rsidRPr="00721A53">
        <w:rPr>
          <w:rFonts w:eastAsia="Times New Roman" w:cs="Times New Roman"/>
          <w:strike/>
          <w:sz w:val="24"/>
          <w:szCs w:val="24"/>
          <w:lang w:val="es-ES_tradnl" w:eastAsia="es-AR"/>
        </w:rPr>
        <w:t>la</w:t>
      </w:r>
      <w:r w:rsidR="00F04582" w:rsidRPr="00721A53">
        <w:rPr>
          <w:rFonts w:eastAsia="Times New Roman" w:cs="Times New Roman"/>
          <w:sz w:val="24"/>
          <w:szCs w:val="24"/>
          <w:lang w:val="es-ES_tradnl" w:eastAsia="es-AR"/>
        </w:rPr>
        <w:t xml:space="preserve"> comunidad y </w:t>
      </w:r>
      <w:r w:rsidR="00F04582" w:rsidRPr="00721A53">
        <w:rPr>
          <w:rFonts w:eastAsia="Times New Roman" w:cs="Times New Roman"/>
          <w:strike/>
          <w:sz w:val="24"/>
          <w:szCs w:val="24"/>
          <w:lang w:val="es-ES_tradnl" w:eastAsia="es-AR"/>
        </w:rPr>
        <w:t>al</w:t>
      </w:r>
      <w:r w:rsidR="00F04582" w:rsidRPr="00721A53">
        <w:rPr>
          <w:rFonts w:eastAsia="Times New Roman" w:cs="Times New Roman"/>
          <w:sz w:val="24"/>
          <w:szCs w:val="24"/>
          <w:lang w:val="es-ES_tradnl" w:eastAsia="es-AR"/>
        </w:rPr>
        <w:t xml:space="preserve"> sistema de</w:t>
      </w:r>
      <w:r w:rsidR="00F04582" w:rsidRPr="00721A53">
        <w:rPr>
          <w:rFonts w:eastAsia="Times New Roman" w:cs="Times New Roman"/>
          <w:strike/>
          <w:sz w:val="24"/>
          <w:szCs w:val="24"/>
          <w:lang w:val="es-ES_tradnl" w:eastAsia="es-AR"/>
        </w:rPr>
        <w:t xml:space="preserve"> atención a la </w:t>
      </w:r>
      <w:r w:rsidR="00F04582" w:rsidRPr="00721A53">
        <w:rPr>
          <w:rFonts w:eastAsia="Times New Roman" w:cs="Times New Roman"/>
          <w:sz w:val="24"/>
          <w:szCs w:val="24"/>
          <w:lang w:val="es-ES_tradnl" w:eastAsia="es-AR"/>
        </w:rPr>
        <w:t>salud</w:t>
      </w:r>
      <w:r w:rsidR="00C82EE4" w:rsidRPr="00721A53">
        <w:rPr>
          <w:rFonts w:eastAsia="Times New Roman" w:cs="Times New Roman"/>
          <w:sz w:val="24"/>
          <w:szCs w:val="24"/>
          <w:lang w:val="es-ES_tradnl" w:eastAsia="es-AR"/>
        </w:rPr>
        <w:t xml:space="preserve"> </w:t>
      </w:r>
      <w:r w:rsidR="00F04582" w:rsidRPr="00721A53">
        <w:rPr>
          <w:rFonts w:eastAsia="Times New Roman" w:cs="Times New Roman"/>
          <w:sz w:val="24"/>
          <w:szCs w:val="24"/>
          <w:lang w:val="es-ES_tradnl" w:eastAsia="es-AR"/>
        </w:rPr>
        <w:t>.</w:t>
      </w:r>
    </w:p>
    <w:p w14:paraId="3605C8CC" w14:textId="77777777" w:rsidR="00C82EE4" w:rsidRPr="00721A53" w:rsidRDefault="00C82EE4" w:rsidP="00721A5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val="es-ES_tradnl" w:eastAsia="es-AR"/>
        </w:rPr>
      </w:pPr>
    </w:p>
    <w:p w14:paraId="16F50FE8" w14:textId="77777777" w:rsidR="005557FB" w:rsidRPr="00721A53" w:rsidRDefault="005557FB" w:rsidP="00721A5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es-AR"/>
        </w:rPr>
      </w:pPr>
      <w:r w:rsidRPr="00721A53">
        <w:rPr>
          <w:rFonts w:eastAsia="Times New Roman" w:cs="Times New Roman"/>
          <w:sz w:val="24"/>
          <w:szCs w:val="24"/>
          <w:lang w:eastAsia="es-AR"/>
        </w:rPr>
        <w:t xml:space="preserve">Determinar la </w:t>
      </w:r>
      <w:r w:rsidR="00240663" w:rsidRPr="00721A53">
        <w:rPr>
          <w:rFonts w:eastAsia="Times New Roman" w:cs="Times New Roman"/>
          <w:sz w:val="24"/>
          <w:szCs w:val="24"/>
          <w:lang w:eastAsia="es-AR"/>
        </w:rPr>
        <w:t>correlación</w:t>
      </w:r>
      <w:r w:rsidR="00EB0B3B" w:rsidRPr="00721A53">
        <w:rPr>
          <w:rFonts w:eastAsia="Times New Roman" w:cs="Times New Roman"/>
          <w:sz w:val="24"/>
          <w:szCs w:val="24"/>
          <w:lang w:eastAsia="es-AR"/>
        </w:rPr>
        <w:t xml:space="preserve"> </w:t>
      </w:r>
      <w:r w:rsidRPr="00721A53">
        <w:rPr>
          <w:rFonts w:eastAsia="Times New Roman" w:cs="Times New Roman"/>
          <w:sz w:val="24"/>
          <w:szCs w:val="24"/>
          <w:lang w:eastAsia="es-AR"/>
        </w:rPr>
        <w:t>existente entre el estado nutricional y</w:t>
      </w:r>
      <w:r w:rsidR="008F1CA2" w:rsidRPr="00721A53">
        <w:rPr>
          <w:rFonts w:eastAsia="Times New Roman" w:cs="Times New Roman"/>
          <w:sz w:val="24"/>
          <w:szCs w:val="24"/>
          <w:lang w:eastAsia="es-AR"/>
        </w:rPr>
        <w:t xml:space="preserve"> lesiones de</w:t>
      </w:r>
      <w:r w:rsidRPr="00721A53">
        <w:rPr>
          <w:rFonts w:eastAsia="Times New Roman" w:cs="Times New Roman"/>
          <w:sz w:val="24"/>
          <w:szCs w:val="24"/>
          <w:lang w:eastAsia="es-AR"/>
        </w:rPr>
        <w:t xml:space="preserve"> caries dental de la infancia temprana en infantes de los barrios</w:t>
      </w:r>
      <w:r w:rsidR="004C7125">
        <w:rPr>
          <w:rFonts w:eastAsia="Times New Roman" w:cs="Times New Roman"/>
          <w:sz w:val="24"/>
          <w:szCs w:val="24"/>
          <w:lang w:eastAsia="es-AR"/>
        </w:rPr>
        <w:t xml:space="preserve"> marginales</w:t>
      </w:r>
      <w:r w:rsidRPr="00721A53">
        <w:rPr>
          <w:rFonts w:eastAsia="Times New Roman" w:cs="Times New Roman"/>
          <w:sz w:val="24"/>
          <w:szCs w:val="24"/>
          <w:lang w:eastAsia="es-AR"/>
        </w:rPr>
        <w:t xml:space="preserve"> </w:t>
      </w:r>
      <w:r w:rsidRPr="004C7125">
        <w:rPr>
          <w:rFonts w:eastAsia="Times New Roman" w:cs="Times New Roman"/>
          <w:strike/>
          <w:sz w:val="24"/>
          <w:szCs w:val="24"/>
          <w:lang w:eastAsia="es-AR"/>
        </w:rPr>
        <w:t>Ferri, Obrero, La Costa y 2 de Febrero</w:t>
      </w:r>
      <w:r w:rsidRPr="00721A53">
        <w:rPr>
          <w:rFonts w:eastAsia="Times New Roman" w:cs="Times New Roman"/>
          <w:sz w:val="24"/>
          <w:szCs w:val="24"/>
          <w:lang w:eastAsia="es-AR"/>
        </w:rPr>
        <w:t xml:space="preserve"> de </w:t>
      </w:r>
      <w:r w:rsidRPr="004C7125">
        <w:rPr>
          <w:rFonts w:eastAsia="Times New Roman" w:cs="Times New Roman"/>
          <w:strike/>
          <w:sz w:val="24"/>
          <w:szCs w:val="24"/>
          <w:lang w:eastAsia="es-AR"/>
        </w:rPr>
        <w:t>la Ciudad de</w:t>
      </w:r>
      <w:r w:rsidRPr="00721A53">
        <w:rPr>
          <w:rFonts w:eastAsia="Times New Roman" w:cs="Times New Roman"/>
          <w:sz w:val="24"/>
          <w:szCs w:val="24"/>
          <w:lang w:eastAsia="es-AR"/>
        </w:rPr>
        <w:t xml:space="preserve"> Cipolletti (Rio Negro-Argentina).</w:t>
      </w:r>
    </w:p>
    <w:p w14:paraId="526FE9EF" w14:textId="77777777" w:rsidR="005557FB" w:rsidRPr="00721A53" w:rsidRDefault="005557FB" w:rsidP="00721A5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es-AR"/>
        </w:rPr>
      </w:pPr>
    </w:p>
    <w:p w14:paraId="2A6E4793" w14:textId="77777777" w:rsidR="00721A53" w:rsidRPr="00721A53" w:rsidRDefault="005557FB" w:rsidP="00721A53">
      <w:pPr>
        <w:spacing w:line="240" w:lineRule="auto"/>
        <w:jc w:val="both"/>
        <w:rPr>
          <w:rFonts w:eastAsia="Times New Roman" w:cs="Times New Roman"/>
          <w:sz w:val="24"/>
          <w:szCs w:val="24"/>
          <w:lang w:eastAsia="es-AR"/>
        </w:rPr>
      </w:pPr>
      <w:r w:rsidRPr="00721A53">
        <w:rPr>
          <w:rFonts w:eastAsia="Times New Roman" w:cs="Times New Roman"/>
          <w:sz w:val="24"/>
          <w:szCs w:val="24"/>
          <w:lang w:eastAsia="es-AR"/>
        </w:rPr>
        <w:t>Se incluyeron 132 niños sanos (</w:t>
      </w:r>
      <w:r w:rsidR="00721A53">
        <w:rPr>
          <w:rFonts w:eastAsia="Times New Roman" w:cs="Times New Roman"/>
          <w:sz w:val="24"/>
          <w:szCs w:val="24"/>
          <w:lang w:eastAsia="es-AR"/>
        </w:rPr>
        <w:t xml:space="preserve">edad: </w:t>
      </w:r>
      <w:r w:rsidRPr="00721A53">
        <w:rPr>
          <w:rFonts w:eastAsia="Times New Roman" w:cs="Times New Roman"/>
          <w:sz w:val="24"/>
          <w:szCs w:val="24"/>
          <w:lang w:eastAsia="es-AR"/>
        </w:rPr>
        <w:t xml:space="preserve">6 a 59 meses) que concurrieron por demanda espontánea a los Centros de Atención Primaria de Salud (CAPS) de los barrios Ferri, Obrero, La Costa y 2 de Febrero (Cipolletti.  </w:t>
      </w:r>
      <w:r w:rsidRPr="004C7125">
        <w:rPr>
          <w:rFonts w:eastAsia="Times New Roman" w:cs="Times New Roman"/>
          <w:strike/>
          <w:sz w:val="24"/>
          <w:szCs w:val="24"/>
          <w:lang w:eastAsia="es-AR"/>
        </w:rPr>
        <w:t>Pcia de</w:t>
      </w:r>
      <w:r w:rsidRPr="00721A53">
        <w:rPr>
          <w:rFonts w:eastAsia="Times New Roman" w:cs="Times New Roman"/>
          <w:sz w:val="24"/>
          <w:szCs w:val="24"/>
          <w:lang w:eastAsia="es-AR"/>
        </w:rPr>
        <w:t xml:space="preserve"> Rio Negro). </w:t>
      </w:r>
      <w:r w:rsidRPr="00721A53">
        <w:rPr>
          <w:rFonts w:eastAsia="Times New Roman" w:cs="Times New Roman"/>
          <w:sz w:val="24"/>
          <w:szCs w:val="24"/>
          <w:lang w:val="es-ES" w:eastAsia="es-AR"/>
        </w:rPr>
        <w:t>La muestra se dividió según edad</w:t>
      </w:r>
      <w:r w:rsidR="00240663" w:rsidRPr="00721A53">
        <w:rPr>
          <w:rFonts w:eastAsia="Times New Roman" w:cs="Times New Roman"/>
          <w:sz w:val="24"/>
          <w:szCs w:val="24"/>
          <w:lang w:val="es-ES" w:eastAsia="es-AR"/>
        </w:rPr>
        <w:t xml:space="preserve">, </w:t>
      </w:r>
      <w:r w:rsidRPr="00721A53">
        <w:rPr>
          <w:rFonts w:eastAsia="Times New Roman" w:cs="Times New Roman"/>
          <w:sz w:val="24"/>
          <w:szCs w:val="24"/>
          <w:lang w:val="es-ES" w:eastAsia="es-AR"/>
        </w:rPr>
        <w:t>en dos grupos: </w:t>
      </w:r>
      <w:r w:rsidRPr="00721A53">
        <w:rPr>
          <w:rFonts w:eastAsia="Times New Roman" w:cs="Times New Roman"/>
          <w:b/>
          <w:bCs/>
          <w:sz w:val="24"/>
          <w:szCs w:val="24"/>
          <w:lang w:eastAsia="es-AR"/>
        </w:rPr>
        <w:t xml:space="preserve">G1 </w:t>
      </w:r>
      <w:r w:rsidRPr="00721A53">
        <w:rPr>
          <w:rFonts w:eastAsia="Times New Roman" w:cs="Times New Roman"/>
          <w:sz w:val="24"/>
          <w:szCs w:val="24"/>
          <w:lang w:eastAsia="es-AR"/>
        </w:rPr>
        <w:t xml:space="preserve">(n=44) </w:t>
      </w:r>
      <w:r w:rsidR="00CA0104" w:rsidRPr="00721A53">
        <w:rPr>
          <w:rFonts w:eastAsia="Times New Roman" w:cs="Times New Roman"/>
          <w:sz w:val="24"/>
          <w:szCs w:val="24"/>
          <w:lang w:eastAsia="es-AR"/>
        </w:rPr>
        <w:t>entre</w:t>
      </w:r>
      <w:r w:rsidRPr="00721A53">
        <w:rPr>
          <w:rFonts w:eastAsia="Times New Roman" w:cs="Times New Roman"/>
          <w:b/>
          <w:bCs/>
          <w:sz w:val="24"/>
          <w:szCs w:val="24"/>
          <w:lang w:eastAsia="es-AR"/>
        </w:rPr>
        <w:t xml:space="preserve">   </w:t>
      </w:r>
      <w:r w:rsidRPr="00721A53">
        <w:rPr>
          <w:rFonts w:eastAsia="Times New Roman" w:cs="Times New Roman"/>
          <w:sz w:val="24"/>
          <w:szCs w:val="24"/>
          <w:lang w:eastAsia="es-AR"/>
        </w:rPr>
        <w:t>6-24 meses y </w:t>
      </w:r>
      <w:r w:rsidRPr="00721A53">
        <w:rPr>
          <w:rFonts w:eastAsia="Times New Roman" w:cs="Times New Roman"/>
          <w:b/>
          <w:bCs/>
          <w:sz w:val="24"/>
          <w:szCs w:val="24"/>
          <w:lang w:eastAsia="es-AR"/>
        </w:rPr>
        <w:t>G2</w:t>
      </w:r>
      <w:r w:rsidR="00CA0104" w:rsidRPr="00721A53">
        <w:rPr>
          <w:rFonts w:eastAsia="Times New Roman" w:cs="Times New Roman"/>
          <w:b/>
          <w:bCs/>
          <w:sz w:val="24"/>
          <w:szCs w:val="24"/>
          <w:lang w:eastAsia="es-AR"/>
        </w:rPr>
        <w:t xml:space="preserve"> </w:t>
      </w:r>
      <w:r w:rsidR="00CA0104" w:rsidRPr="00721A53">
        <w:rPr>
          <w:rFonts w:eastAsia="Times New Roman" w:cs="Times New Roman"/>
          <w:sz w:val="24"/>
          <w:szCs w:val="24"/>
          <w:lang w:eastAsia="es-AR"/>
        </w:rPr>
        <w:t>(n=88)</w:t>
      </w:r>
      <w:r w:rsidR="00286E84" w:rsidRPr="00721A53">
        <w:rPr>
          <w:rFonts w:eastAsia="Times New Roman" w:cs="Times New Roman"/>
          <w:sz w:val="24"/>
          <w:szCs w:val="24"/>
          <w:lang w:eastAsia="es-AR"/>
        </w:rPr>
        <w:t xml:space="preserve"> </w:t>
      </w:r>
      <w:r w:rsidR="00CA0104" w:rsidRPr="00721A53">
        <w:rPr>
          <w:rFonts w:eastAsia="Times New Roman" w:cs="Times New Roman"/>
          <w:sz w:val="24"/>
          <w:szCs w:val="24"/>
          <w:lang w:eastAsia="es-AR"/>
        </w:rPr>
        <w:t xml:space="preserve">entre  </w:t>
      </w:r>
      <w:r w:rsidRPr="00721A53">
        <w:rPr>
          <w:rFonts w:eastAsia="Times New Roman" w:cs="Times New Roman"/>
          <w:b/>
          <w:bCs/>
          <w:sz w:val="24"/>
          <w:szCs w:val="24"/>
          <w:lang w:eastAsia="es-AR"/>
        </w:rPr>
        <w:t xml:space="preserve">  </w:t>
      </w:r>
      <w:r w:rsidR="00240663" w:rsidRPr="00721A53">
        <w:rPr>
          <w:rFonts w:eastAsia="Times New Roman" w:cs="Times New Roman"/>
          <w:sz w:val="24"/>
          <w:szCs w:val="24"/>
          <w:lang w:eastAsia="es-AR"/>
        </w:rPr>
        <w:t xml:space="preserve">25-59 meses. </w:t>
      </w:r>
      <w:r w:rsidR="00240663" w:rsidRPr="00721A53">
        <w:rPr>
          <w:rFonts w:eastAsia="Times New Roman" w:cs="Times New Roman"/>
          <w:sz w:val="24"/>
          <w:szCs w:val="24"/>
          <w:shd w:val="clear" w:color="auto" w:fill="FFFFFF"/>
          <w:lang w:val="es-ES_tradnl" w:eastAsia="es-ES"/>
        </w:rPr>
        <w:t>La recolección de datos fue realizada previa calibración de</w:t>
      </w:r>
      <w:r w:rsidR="00721A53">
        <w:rPr>
          <w:rFonts w:eastAsia="Times New Roman" w:cs="Times New Roman"/>
          <w:sz w:val="24"/>
          <w:szCs w:val="24"/>
          <w:shd w:val="clear" w:color="auto" w:fill="FFFFFF"/>
          <w:lang w:val="es-ES_tradnl" w:eastAsia="es-ES"/>
        </w:rPr>
        <w:t xml:space="preserve"> </w:t>
      </w:r>
      <w:r w:rsidR="00240663" w:rsidRPr="00721A53">
        <w:rPr>
          <w:rFonts w:eastAsia="Times New Roman" w:cs="Times New Roman"/>
          <w:sz w:val="24"/>
          <w:szCs w:val="24"/>
          <w:shd w:val="clear" w:color="auto" w:fill="FFFFFF"/>
          <w:lang w:val="es-ES_tradnl" w:eastAsia="es-ES"/>
        </w:rPr>
        <w:t>l</w:t>
      </w:r>
      <w:r w:rsidR="00721A53">
        <w:rPr>
          <w:rFonts w:eastAsia="Times New Roman" w:cs="Times New Roman"/>
          <w:sz w:val="24"/>
          <w:szCs w:val="24"/>
          <w:shd w:val="clear" w:color="auto" w:fill="FFFFFF"/>
          <w:lang w:val="es-ES_tradnl" w:eastAsia="es-ES"/>
        </w:rPr>
        <w:t>os</w:t>
      </w:r>
      <w:r w:rsidR="00240663" w:rsidRPr="00721A53">
        <w:rPr>
          <w:rFonts w:eastAsia="Times New Roman" w:cs="Times New Roman"/>
          <w:sz w:val="24"/>
          <w:szCs w:val="24"/>
          <w:shd w:val="clear" w:color="auto" w:fill="FFFFFF"/>
          <w:lang w:val="es-ES_tradnl" w:eastAsia="es-ES"/>
        </w:rPr>
        <w:t xml:space="preserve"> examinador</w:t>
      </w:r>
      <w:r w:rsidR="00721A53">
        <w:rPr>
          <w:rFonts w:eastAsia="Times New Roman" w:cs="Times New Roman"/>
          <w:sz w:val="24"/>
          <w:szCs w:val="24"/>
          <w:shd w:val="clear" w:color="auto" w:fill="FFFFFF"/>
          <w:lang w:val="es-ES_tradnl" w:eastAsia="es-ES"/>
        </w:rPr>
        <w:t>es</w:t>
      </w:r>
      <w:r w:rsidR="00240663" w:rsidRPr="00721A53">
        <w:rPr>
          <w:rFonts w:eastAsia="Times New Roman" w:cs="Times New Roman"/>
          <w:sz w:val="24"/>
          <w:szCs w:val="24"/>
          <w:shd w:val="clear" w:color="auto" w:fill="FFFFFF"/>
          <w:lang w:val="es-ES_tradnl" w:eastAsia="es-ES"/>
        </w:rPr>
        <w:t xml:space="preserve">. </w:t>
      </w:r>
      <w:r w:rsidRPr="00721A53">
        <w:rPr>
          <w:rFonts w:eastAsia="Times New Roman" w:cs="Times New Roman"/>
          <w:sz w:val="24"/>
          <w:szCs w:val="24"/>
          <w:lang w:eastAsia="es-AR"/>
        </w:rPr>
        <w:t xml:space="preserve">Se </w:t>
      </w:r>
      <w:r w:rsidR="00323713" w:rsidRPr="00721A53">
        <w:rPr>
          <w:rFonts w:eastAsia="Times New Roman" w:cs="Times New Roman"/>
          <w:sz w:val="24"/>
          <w:szCs w:val="24"/>
          <w:lang w:eastAsia="es-AR"/>
        </w:rPr>
        <w:t xml:space="preserve">implementaron: (a) </w:t>
      </w:r>
      <w:r w:rsidRPr="00721A53">
        <w:rPr>
          <w:rFonts w:eastAsia="Times New Roman" w:cs="Times New Roman"/>
          <w:sz w:val="24"/>
          <w:szCs w:val="24"/>
          <w:lang w:eastAsia="es-AR"/>
        </w:rPr>
        <w:t>los consentimie</w:t>
      </w:r>
      <w:r w:rsidR="00240663" w:rsidRPr="00721A53">
        <w:rPr>
          <w:rFonts w:eastAsia="Times New Roman" w:cs="Times New Roman"/>
          <w:sz w:val="24"/>
          <w:szCs w:val="24"/>
          <w:lang w:eastAsia="es-AR"/>
        </w:rPr>
        <w:t>ntos informados,  HC-médico-</w:t>
      </w:r>
      <w:r w:rsidR="00323713" w:rsidRPr="00721A53">
        <w:rPr>
          <w:rFonts w:eastAsia="Times New Roman" w:cs="Times New Roman"/>
          <w:sz w:val="24"/>
          <w:szCs w:val="24"/>
          <w:lang w:eastAsia="es-AR"/>
        </w:rPr>
        <w:t>odontológica (</w:t>
      </w:r>
      <w:r w:rsidRPr="00721A53">
        <w:rPr>
          <w:rFonts w:eastAsia="Times New Roman" w:cs="Times New Roman"/>
          <w:sz w:val="24"/>
          <w:szCs w:val="24"/>
          <w:lang w:eastAsia="es-AR"/>
        </w:rPr>
        <w:t>UNRN</w:t>
      </w:r>
      <w:r w:rsidR="00323713" w:rsidRPr="00721A53">
        <w:rPr>
          <w:rFonts w:eastAsia="Times New Roman" w:cs="Times New Roman"/>
          <w:sz w:val="24"/>
          <w:szCs w:val="24"/>
          <w:lang w:eastAsia="es-AR"/>
        </w:rPr>
        <w:t>)</w:t>
      </w:r>
      <w:r w:rsidRPr="00721A53">
        <w:rPr>
          <w:rFonts w:eastAsia="Times New Roman" w:cs="Times New Roman"/>
          <w:sz w:val="24"/>
          <w:szCs w:val="24"/>
          <w:lang w:eastAsia="es-AR"/>
        </w:rPr>
        <w:t xml:space="preserve"> y </w:t>
      </w:r>
      <w:r w:rsidR="00323713" w:rsidRPr="00721A53">
        <w:rPr>
          <w:rFonts w:eastAsia="Times New Roman" w:cs="Times New Roman"/>
          <w:sz w:val="24"/>
          <w:szCs w:val="24"/>
          <w:lang w:val="es-ES" w:eastAsia="es-AR"/>
        </w:rPr>
        <w:t xml:space="preserve"> estado nutricional</w:t>
      </w:r>
      <w:r w:rsidR="00672301" w:rsidRPr="00721A53">
        <w:rPr>
          <w:rFonts w:eastAsia="Times New Roman" w:cs="Times New Roman"/>
          <w:sz w:val="24"/>
          <w:szCs w:val="24"/>
          <w:lang w:val="es-ES" w:eastAsia="es-AR"/>
        </w:rPr>
        <w:t xml:space="preserve"> (IMC)</w:t>
      </w:r>
      <w:r w:rsidR="00323713" w:rsidRPr="00721A53">
        <w:rPr>
          <w:rFonts w:eastAsia="Times New Roman" w:cs="Times New Roman"/>
          <w:sz w:val="24"/>
          <w:szCs w:val="24"/>
          <w:lang w:val="es-ES" w:eastAsia="es-AR"/>
        </w:rPr>
        <w:t xml:space="preserve"> </w:t>
      </w:r>
      <w:r w:rsidR="00DF3CCC" w:rsidRPr="00721A53">
        <w:rPr>
          <w:rFonts w:eastAsia="Times New Roman" w:cs="Times New Roman"/>
          <w:sz w:val="24"/>
          <w:szCs w:val="24"/>
          <w:lang w:val="es-ES" w:eastAsia="es-AR"/>
        </w:rPr>
        <w:t>tomado de</w:t>
      </w:r>
      <w:r w:rsidR="00323713" w:rsidRPr="00721A53">
        <w:rPr>
          <w:rFonts w:eastAsia="Times New Roman" w:cs="Times New Roman"/>
          <w:sz w:val="24"/>
          <w:szCs w:val="24"/>
          <w:lang w:val="es-ES" w:eastAsia="es-AR"/>
        </w:rPr>
        <w:t xml:space="preserve"> </w:t>
      </w:r>
      <w:r w:rsidR="00DF3CCC" w:rsidRPr="00721A53">
        <w:rPr>
          <w:rFonts w:eastAsia="Times New Roman" w:cs="Times New Roman"/>
          <w:sz w:val="24"/>
          <w:szCs w:val="24"/>
          <w:lang w:eastAsia="es-AR"/>
        </w:rPr>
        <w:t>HC-</w:t>
      </w:r>
      <w:r w:rsidR="00240663" w:rsidRPr="00721A53">
        <w:rPr>
          <w:rFonts w:eastAsia="Times New Roman" w:cs="Times New Roman"/>
          <w:sz w:val="24"/>
          <w:szCs w:val="24"/>
          <w:lang w:eastAsia="es-AR"/>
        </w:rPr>
        <w:t>CAPS</w:t>
      </w:r>
      <w:r w:rsidRPr="00721A53">
        <w:rPr>
          <w:rFonts w:eastAsia="Times New Roman" w:cs="Times New Roman"/>
          <w:sz w:val="24"/>
          <w:szCs w:val="24"/>
          <w:lang w:eastAsia="es-AR"/>
        </w:rPr>
        <w:t xml:space="preserve">. Los datos fueron analizados </w:t>
      </w:r>
      <w:r w:rsidR="00DF3CCC" w:rsidRPr="00721A53">
        <w:rPr>
          <w:rFonts w:eastAsia="Times New Roman" w:cs="Times New Roman"/>
          <w:sz w:val="24"/>
          <w:szCs w:val="24"/>
          <w:lang w:eastAsia="es-AR"/>
        </w:rPr>
        <w:t>sofware</w:t>
      </w:r>
      <w:r w:rsidR="00240663" w:rsidRPr="00721A53">
        <w:rPr>
          <w:rFonts w:eastAsia="Times New Roman" w:cs="Times New Roman"/>
          <w:sz w:val="24"/>
          <w:szCs w:val="24"/>
          <w:lang w:eastAsia="es-AR"/>
        </w:rPr>
        <w:t xml:space="preserve"> IsoSat y el </w:t>
      </w:r>
      <w:r w:rsidR="00307F8E" w:rsidRPr="00721A53">
        <w:rPr>
          <w:rFonts w:eastAsia="Times New Roman" w:cs="Times New Roman"/>
          <w:sz w:val="24"/>
          <w:szCs w:val="24"/>
          <w:lang w:eastAsia="es-AR"/>
        </w:rPr>
        <w:t xml:space="preserve">método estadístico </w:t>
      </w:r>
      <w:r w:rsidR="00240663" w:rsidRPr="00721A53">
        <w:rPr>
          <w:rFonts w:eastAsia="Times New Roman" w:cs="Times New Roman"/>
          <w:sz w:val="24"/>
          <w:szCs w:val="24"/>
          <w:lang w:eastAsia="es-AR"/>
        </w:rPr>
        <w:t>empleado</w:t>
      </w:r>
      <w:r w:rsidR="00DF3CCC" w:rsidRPr="00721A53">
        <w:rPr>
          <w:rFonts w:eastAsia="Times New Roman" w:cs="Times New Roman"/>
          <w:sz w:val="24"/>
          <w:szCs w:val="24"/>
          <w:lang w:eastAsia="es-AR"/>
        </w:rPr>
        <w:t xml:space="preserve"> frecuencia, porcentaje y</w:t>
      </w:r>
      <w:r w:rsidR="00240663" w:rsidRPr="00721A53">
        <w:rPr>
          <w:rFonts w:eastAsia="Times New Roman" w:cs="Times New Roman"/>
          <w:sz w:val="24"/>
          <w:szCs w:val="24"/>
          <w:lang w:eastAsia="es-AR"/>
        </w:rPr>
        <w:t xml:space="preserve"> </w:t>
      </w:r>
      <w:r w:rsidR="00DF3CCC" w:rsidRPr="00721A53">
        <w:rPr>
          <w:rFonts w:eastAsia="Times New Roman" w:cs="Times New Roman"/>
          <w:sz w:val="24"/>
          <w:szCs w:val="24"/>
          <w:lang w:eastAsia="es-AR"/>
        </w:rPr>
        <w:t>correlación</w:t>
      </w:r>
      <w:r w:rsidR="00672301" w:rsidRPr="00721A53">
        <w:rPr>
          <w:rFonts w:eastAsia="Times New Roman" w:cs="Times New Roman"/>
          <w:sz w:val="24"/>
          <w:szCs w:val="24"/>
          <w:lang w:eastAsia="es-AR"/>
        </w:rPr>
        <w:t xml:space="preserve"> </w:t>
      </w:r>
      <w:r w:rsidR="00DF3CCC" w:rsidRPr="00721A53">
        <w:rPr>
          <w:rFonts w:eastAsia="Times New Roman" w:cs="Times New Roman"/>
          <w:sz w:val="24"/>
          <w:szCs w:val="24"/>
          <w:lang w:eastAsia="es-AR"/>
        </w:rPr>
        <w:t>de Pearson</w:t>
      </w:r>
      <w:r w:rsidR="00240663" w:rsidRPr="00721A53">
        <w:rPr>
          <w:rFonts w:eastAsia="Times New Roman" w:cs="Times New Roman"/>
          <w:sz w:val="24"/>
          <w:szCs w:val="24"/>
          <w:lang w:eastAsia="es-AR"/>
        </w:rPr>
        <w:t>.</w:t>
      </w:r>
    </w:p>
    <w:p w14:paraId="63BC8C65" w14:textId="77777777" w:rsidR="00672301" w:rsidRPr="00721A53" w:rsidRDefault="005557FB" w:rsidP="00721A5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es-AR"/>
        </w:rPr>
      </w:pPr>
      <w:r w:rsidRPr="00721A53">
        <w:rPr>
          <w:rFonts w:eastAsia="Times New Roman" w:cs="Times New Roman"/>
          <w:sz w:val="24"/>
          <w:szCs w:val="24"/>
          <w:lang w:eastAsia="es-AR"/>
        </w:rPr>
        <w:t>Estado nutricional (</w:t>
      </w:r>
      <w:r w:rsidRPr="00721A53">
        <w:rPr>
          <w:rFonts w:eastAsia="Times New Roman" w:cs="Times New Roman"/>
          <w:b/>
          <w:bCs/>
          <w:sz w:val="24"/>
          <w:szCs w:val="24"/>
          <w:lang w:eastAsia="es-AR"/>
        </w:rPr>
        <w:t>G1/G2)</w:t>
      </w:r>
      <w:r w:rsidRPr="00721A53">
        <w:rPr>
          <w:rFonts w:eastAsia="Times New Roman" w:cs="Times New Roman"/>
          <w:sz w:val="24"/>
          <w:szCs w:val="24"/>
          <w:lang w:eastAsia="es-AR"/>
        </w:rPr>
        <w:t>: eutrófico 61%/44%, des</w:t>
      </w:r>
      <w:r w:rsidR="00323713" w:rsidRPr="00721A53">
        <w:rPr>
          <w:rFonts w:eastAsia="Times New Roman" w:cs="Times New Roman"/>
          <w:sz w:val="24"/>
          <w:szCs w:val="24"/>
          <w:lang w:eastAsia="es-AR"/>
        </w:rPr>
        <w:t>nutrición leve y cró</w:t>
      </w:r>
      <w:r w:rsidRPr="00721A53">
        <w:rPr>
          <w:rFonts w:eastAsia="Times New Roman" w:cs="Times New Roman"/>
          <w:sz w:val="24"/>
          <w:szCs w:val="24"/>
          <w:lang w:eastAsia="es-AR"/>
        </w:rPr>
        <w:t>nica 30%/11% y sobrepeso, obesidad y obesidad severa 9%/45%.</w:t>
      </w:r>
      <w:r w:rsidR="00721A53">
        <w:rPr>
          <w:rFonts w:eastAsia="Times New Roman" w:cs="Times New Roman"/>
          <w:sz w:val="24"/>
          <w:szCs w:val="24"/>
          <w:lang w:eastAsia="es-AR"/>
        </w:rPr>
        <w:t xml:space="preserve"> </w:t>
      </w:r>
      <w:r w:rsidR="00323713" w:rsidRPr="00721A53">
        <w:rPr>
          <w:rFonts w:eastAsia="Times New Roman" w:cs="Times New Roman"/>
          <w:sz w:val="24"/>
          <w:szCs w:val="24"/>
          <w:lang w:eastAsia="es-AR"/>
        </w:rPr>
        <w:t>El análisis del estado nutricional y el</w:t>
      </w:r>
      <w:r w:rsidRPr="00721A53">
        <w:rPr>
          <w:rFonts w:eastAsia="Times New Roman" w:cs="Times New Roman"/>
          <w:sz w:val="24"/>
          <w:szCs w:val="24"/>
          <w:lang w:eastAsia="es-AR"/>
        </w:rPr>
        <w:t xml:space="preserve"> INTC</w:t>
      </w:r>
      <w:r w:rsidR="00323713" w:rsidRPr="00721A53">
        <w:rPr>
          <w:rFonts w:eastAsia="Times New Roman" w:cs="Times New Roman"/>
          <w:sz w:val="24"/>
          <w:szCs w:val="24"/>
          <w:lang w:eastAsia="es-AR"/>
        </w:rPr>
        <w:t xml:space="preserve"> registró</w:t>
      </w:r>
      <w:r w:rsidR="003F0AED" w:rsidRPr="00721A53">
        <w:rPr>
          <w:rFonts w:eastAsia="Times New Roman" w:cs="Times New Roman"/>
          <w:sz w:val="24"/>
          <w:szCs w:val="24"/>
          <w:lang w:eastAsia="es-AR"/>
        </w:rPr>
        <w:t>:</w:t>
      </w:r>
      <w:r w:rsidR="00307F8E" w:rsidRPr="00721A53">
        <w:rPr>
          <w:rFonts w:eastAsia="Times New Roman" w:cs="Times New Roman"/>
          <w:sz w:val="24"/>
          <w:szCs w:val="24"/>
          <w:lang w:eastAsia="es-AR"/>
        </w:rPr>
        <w:t xml:space="preserve"> </w:t>
      </w:r>
      <w:r w:rsidR="00D63E61" w:rsidRPr="00721A53">
        <w:rPr>
          <w:rFonts w:eastAsia="Times New Roman" w:cs="Times New Roman"/>
          <w:sz w:val="24"/>
          <w:szCs w:val="24"/>
          <w:lang w:eastAsia="es-AR"/>
        </w:rPr>
        <w:t xml:space="preserve">(a) </w:t>
      </w:r>
      <w:r w:rsidRPr="00721A53">
        <w:rPr>
          <w:rFonts w:eastAsia="Times New Roman" w:cs="Times New Roman"/>
          <w:sz w:val="24"/>
          <w:szCs w:val="24"/>
          <w:lang w:eastAsia="es-AR"/>
        </w:rPr>
        <w:t> </w:t>
      </w:r>
      <w:r w:rsidRPr="00721A53">
        <w:rPr>
          <w:rFonts w:eastAsia="Times New Roman" w:cs="Times New Roman"/>
          <w:b/>
          <w:bCs/>
          <w:sz w:val="24"/>
          <w:szCs w:val="24"/>
          <w:lang w:eastAsia="es-AR"/>
        </w:rPr>
        <w:t>G1</w:t>
      </w:r>
      <w:r w:rsidR="00D63E61" w:rsidRPr="00721A53">
        <w:rPr>
          <w:rFonts w:eastAsia="Times New Roman" w:cs="Times New Roman"/>
          <w:sz w:val="24"/>
          <w:szCs w:val="24"/>
          <w:lang w:eastAsia="es-AR"/>
        </w:rPr>
        <w:t xml:space="preserve">: nivel </w:t>
      </w:r>
      <w:r w:rsidRPr="00721A53">
        <w:rPr>
          <w:rFonts w:eastAsia="Times New Roman" w:cs="Times New Roman"/>
          <w:sz w:val="24"/>
          <w:szCs w:val="24"/>
          <w:lang w:eastAsia="es-AR"/>
        </w:rPr>
        <w:t xml:space="preserve">eutrófico/INTC=00; </w:t>
      </w:r>
      <w:r w:rsidR="00D63E61" w:rsidRPr="00721A53">
        <w:rPr>
          <w:rFonts w:eastAsia="Times New Roman" w:cs="Times New Roman"/>
          <w:sz w:val="24"/>
          <w:szCs w:val="24"/>
          <w:lang w:eastAsia="es-AR"/>
        </w:rPr>
        <w:t xml:space="preserve">con </w:t>
      </w:r>
      <w:r w:rsidRPr="00721A53">
        <w:rPr>
          <w:rFonts w:eastAsia="Times New Roman" w:cs="Times New Roman"/>
          <w:sz w:val="24"/>
          <w:szCs w:val="24"/>
          <w:lang w:eastAsia="es-AR"/>
        </w:rPr>
        <w:t xml:space="preserve">obesidad/INTC=02; </w:t>
      </w:r>
      <w:r w:rsidR="00D63E61" w:rsidRPr="00721A53">
        <w:rPr>
          <w:rFonts w:eastAsia="Times New Roman" w:cs="Times New Roman"/>
          <w:sz w:val="24"/>
          <w:szCs w:val="24"/>
          <w:lang w:eastAsia="es-AR"/>
        </w:rPr>
        <w:t xml:space="preserve">con </w:t>
      </w:r>
      <w:r w:rsidRPr="00721A53">
        <w:rPr>
          <w:rFonts w:eastAsia="Times New Roman" w:cs="Times New Roman"/>
          <w:sz w:val="24"/>
          <w:szCs w:val="24"/>
          <w:lang w:eastAsia="es-AR"/>
        </w:rPr>
        <w:t>desnutrición crónica/INTC</w:t>
      </w:r>
      <w:r w:rsidR="00286E84" w:rsidRPr="00721A53">
        <w:rPr>
          <w:rFonts w:eastAsia="Times New Roman" w:cs="Times New Roman"/>
          <w:sz w:val="24"/>
          <w:szCs w:val="24"/>
          <w:lang w:eastAsia="es-AR"/>
        </w:rPr>
        <w:t>=</w:t>
      </w:r>
      <w:r w:rsidRPr="00721A53">
        <w:rPr>
          <w:rFonts w:eastAsia="Times New Roman" w:cs="Times New Roman"/>
          <w:sz w:val="24"/>
          <w:szCs w:val="24"/>
          <w:lang w:eastAsia="es-AR"/>
        </w:rPr>
        <w:t> 03</w:t>
      </w:r>
      <w:r w:rsidR="00286E84" w:rsidRPr="00721A53">
        <w:rPr>
          <w:rFonts w:eastAsia="Times New Roman" w:cs="Times New Roman"/>
          <w:sz w:val="24"/>
          <w:szCs w:val="24"/>
          <w:lang w:eastAsia="es-AR"/>
        </w:rPr>
        <w:t xml:space="preserve">, </w:t>
      </w:r>
      <w:r w:rsidRPr="004C7125">
        <w:rPr>
          <w:rFonts w:eastAsia="Times New Roman" w:cs="Times New Roman"/>
          <w:strike/>
          <w:sz w:val="24"/>
          <w:szCs w:val="24"/>
          <w:lang w:eastAsia="es-AR"/>
        </w:rPr>
        <w:t>y</w:t>
      </w:r>
      <w:r w:rsidRPr="004C7125">
        <w:rPr>
          <w:rFonts w:eastAsia="Times New Roman" w:cs="Times New Roman"/>
          <w:b/>
          <w:bCs/>
          <w:strike/>
          <w:sz w:val="24"/>
          <w:szCs w:val="24"/>
          <w:lang w:eastAsia="es-AR"/>
        </w:rPr>
        <w:t> </w:t>
      </w:r>
      <w:r w:rsidR="00D63E61" w:rsidRPr="00721A53">
        <w:rPr>
          <w:rFonts w:eastAsia="Times New Roman" w:cs="Times New Roman"/>
          <w:bCs/>
          <w:sz w:val="24"/>
          <w:szCs w:val="24"/>
          <w:lang w:eastAsia="es-AR"/>
        </w:rPr>
        <w:t>(b)</w:t>
      </w:r>
      <w:r w:rsidR="00D63E61" w:rsidRPr="00721A53">
        <w:rPr>
          <w:rFonts w:eastAsia="Times New Roman" w:cs="Times New Roman"/>
          <w:b/>
          <w:bCs/>
          <w:sz w:val="24"/>
          <w:szCs w:val="24"/>
          <w:lang w:eastAsia="es-AR"/>
        </w:rPr>
        <w:t xml:space="preserve"> </w:t>
      </w:r>
      <w:r w:rsidRPr="00721A53">
        <w:rPr>
          <w:rFonts w:eastAsia="Times New Roman" w:cs="Times New Roman"/>
          <w:b/>
          <w:bCs/>
          <w:sz w:val="24"/>
          <w:szCs w:val="24"/>
          <w:lang w:eastAsia="es-AR"/>
        </w:rPr>
        <w:t>G2</w:t>
      </w:r>
      <w:r w:rsidR="003F0AED" w:rsidRPr="00721A53">
        <w:rPr>
          <w:rFonts w:eastAsia="Times New Roman" w:cs="Times New Roman"/>
          <w:b/>
          <w:bCs/>
          <w:sz w:val="24"/>
          <w:szCs w:val="24"/>
          <w:lang w:eastAsia="es-AR"/>
        </w:rPr>
        <w:t>:</w:t>
      </w:r>
      <w:r w:rsidRPr="00721A53">
        <w:rPr>
          <w:rFonts w:eastAsia="Times New Roman" w:cs="Times New Roman"/>
          <w:sz w:val="24"/>
          <w:szCs w:val="24"/>
          <w:lang w:eastAsia="es-AR"/>
        </w:rPr>
        <w:t> con</w:t>
      </w:r>
      <w:r w:rsidR="00721A53" w:rsidRPr="00721A53">
        <w:rPr>
          <w:rFonts w:eastAsia="Times New Roman" w:cs="Times New Roman"/>
          <w:sz w:val="24"/>
          <w:szCs w:val="24"/>
          <w:lang w:eastAsia="es-AR"/>
        </w:rPr>
        <w:t xml:space="preserve">centró la mayor correspondencia </w:t>
      </w:r>
      <w:r w:rsidR="00DF3CCC" w:rsidRPr="00721A53">
        <w:rPr>
          <w:rFonts w:eastAsia="Times New Roman" w:cs="Times New Roman"/>
          <w:sz w:val="24"/>
          <w:szCs w:val="24"/>
          <w:lang w:eastAsia="es-AR"/>
        </w:rPr>
        <w:t>entre ambas variables</w:t>
      </w:r>
      <w:r w:rsidR="00D63E61" w:rsidRPr="00721A53">
        <w:rPr>
          <w:rFonts w:eastAsia="Times New Roman" w:cs="Times New Roman"/>
          <w:sz w:val="24"/>
          <w:szCs w:val="24"/>
          <w:lang w:eastAsia="es-AR"/>
        </w:rPr>
        <w:t xml:space="preserve">: </w:t>
      </w:r>
      <w:r w:rsidR="00286E84" w:rsidRPr="00721A53">
        <w:rPr>
          <w:rFonts w:eastAsia="Times New Roman" w:cs="Times New Roman"/>
          <w:sz w:val="24"/>
          <w:szCs w:val="24"/>
          <w:lang w:eastAsia="es-AR"/>
        </w:rPr>
        <w:t>nivel eutrófico</w:t>
      </w:r>
      <w:r w:rsidRPr="00721A53">
        <w:rPr>
          <w:rFonts w:eastAsia="Times New Roman" w:cs="Times New Roman"/>
          <w:sz w:val="24"/>
          <w:szCs w:val="24"/>
          <w:lang w:eastAsia="es-AR"/>
        </w:rPr>
        <w:t>/INTC</w:t>
      </w:r>
      <w:r w:rsidR="00D63E61" w:rsidRPr="00721A53">
        <w:rPr>
          <w:rFonts w:eastAsia="Times New Roman" w:cs="Times New Roman"/>
          <w:sz w:val="24"/>
          <w:szCs w:val="24"/>
          <w:lang w:eastAsia="es-AR"/>
        </w:rPr>
        <w:t>=</w:t>
      </w:r>
      <w:r w:rsidRPr="00721A53">
        <w:rPr>
          <w:rFonts w:eastAsia="Times New Roman" w:cs="Times New Roman"/>
          <w:sz w:val="24"/>
          <w:szCs w:val="24"/>
          <w:lang w:eastAsia="es-AR"/>
        </w:rPr>
        <w:t>02 y sobrepeso/INTC</w:t>
      </w:r>
      <w:r w:rsidR="00D63E61" w:rsidRPr="00721A53">
        <w:rPr>
          <w:rFonts w:eastAsia="Times New Roman" w:cs="Times New Roman"/>
          <w:sz w:val="24"/>
          <w:szCs w:val="24"/>
          <w:lang w:eastAsia="es-AR"/>
        </w:rPr>
        <w:t xml:space="preserve"> entre </w:t>
      </w:r>
      <w:r w:rsidRPr="00721A53">
        <w:rPr>
          <w:rFonts w:eastAsia="Times New Roman" w:cs="Times New Roman"/>
          <w:sz w:val="24"/>
          <w:szCs w:val="24"/>
          <w:lang w:eastAsia="es-AR"/>
        </w:rPr>
        <w:t>03-14.</w:t>
      </w:r>
      <w:r w:rsidR="00307F8E" w:rsidRPr="00721A53">
        <w:rPr>
          <w:rFonts w:eastAsia="Times New Roman" w:cs="Times New Roman"/>
          <w:sz w:val="24"/>
          <w:szCs w:val="24"/>
          <w:lang w:eastAsia="es-AR"/>
        </w:rPr>
        <w:t xml:space="preserve"> </w:t>
      </w:r>
      <w:r w:rsidR="00DF3CCC" w:rsidRPr="00721A53">
        <w:rPr>
          <w:rFonts w:eastAsia="Times New Roman" w:cs="Times New Roman"/>
          <w:sz w:val="24"/>
          <w:szCs w:val="24"/>
          <w:lang w:eastAsia="es-AR"/>
        </w:rPr>
        <w:t xml:space="preserve">El registro de la correlación </w:t>
      </w:r>
      <w:r w:rsidR="00307F8E" w:rsidRPr="00721A53">
        <w:rPr>
          <w:rFonts w:eastAsia="Times New Roman" w:cs="Times New Roman"/>
          <w:sz w:val="24"/>
          <w:szCs w:val="24"/>
          <w:lang w:eastAsia="es-AR"/>
        </w:rPr>
        <w:t xml:space="preserve">del estado nutricional en infantes con obesidad y sobrepeso y el INTC </w:t>
      </w:r>
      <w:r w:rsidR="00721A53" w:rsidRPr="00721A53">
        <w:rPr>
          <w:rFonts w:eastAsia="Times New Roman" w:cs="Times New Roman"/>
          <w:sz w:val="24"/>
          <w:szCs w:val="24"/>
          <w:lang w:eastAsia="es-AR"/>
        </w:rPr>
        <w:t>fue positivo</w:t>
      </w:r>
      <w:r w:rsidR="00307F8E" w:rsidRPr="00721A53">
        <w:rPr>
          <w:rFonts w:eastAsia="Times New Roman" w:cs="Times New Roman"/>
          <w:sz w:val="24"/>
          <w:szCs w:val="24"/>
          <w:lang w:eastAsia="es-AR"/>
        </w:rPr>
        <w:t>.</w:t>
      </w:r>
    </w:p>
    <w:p w14:paraId="5362EF28" w14:textId="77777777" w:rsidR="00EB0B3B" w:rsidRPr="00721A53" w:rsidRDefault="00EB0B3B" w:rsidP="00721A5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s-AR"/>
        </w:rPr>
      </w:pPr>
    </w:p>
    <w:p w14:paraId="157DC406" w14:textId="77777777" w:rsidR="005557FB" w:rsidRPr="00721A53" w:rsidRDefault="005557FB" w:rsidP="00721A5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es-AR"/>
        </w:rPr>
      </w:pPr>
      <w:r w:rsidRPr="00721A53">
        <w:rPr>
          <w:rFonts w:eastAsia="Times New Roman" w:cs="Times New Roman"/>
          <w:sz w:val="24"/>
          <w:szCs w:val="24"/>
          <w:lang w:val="es-ES" w:eastAsia="es-AR"/>
        </w:rPr>
        <w:t>Los niños de </w:t>
      </w:r>
      <w:r w:rsidRPr="00721A53">
        <w:rPr>
          <w:rFonts w:eastAsia="Times New Roman" w:cs="Times New Roman"/>
          <w:sz w:val="24"/>
          <w:szCs w:val="24"/>
          <w:lang w:eastAsia="es-AR"/>
        </w:rPr>
        <w:t>6-24 meses (</w:t>
      </w:r>
      <w:r w:rsidRPr="00721A53">
        <w:rPr>
          <w:rFonts w:eastAsia="Times New Roman" w:cs="Times New Roman"/>
          <w:b/>
          <w:bCs/>
          <w:sz w:val="24"/>
          <w:szCs w:val="24"/>
          <w:lang w:eastAsia="es-AR"/>
        </w:rPr>
        <w:t>G1</w:t>
      </w:r>
      <w:r w:rsidRPr="00721A53">
        <w:rPr>
          <w:rFonts w:eastAsia="Times New Roman" w:cs="Times New Roman"/>
          <w:sz w:val="24"/>
          <w:szCs w:val="24"/>
          <w:lang w:eastAsia="es-AR"/>
        </w:rPr>
        <w:t xml:space="preserve">) </w:t>
      </w:r>
      <w:r w:rsidR="00D63E61" w:rsidRPr="00721A53">
        <w:rPr>
          <w:rFonts w:eastAsia="Times New Roman" w:cs="Times New Roman"/>
          <w:sz w:val="24"/>
          <w:szCs w:val="24"/>
          <w:lang w:eastAsia="es-AR"/>
        </w:rPr>
        <w:t xml:space="preserve">con desnutrición y obesidad </w:t>
      </w:r>
      <w:r w:rsidRPr="00721A53">
        <w:rPr>
          <w:rFonts w:eastAsia="Times New Roman" w:cs="Times New Roman"/>
          <w:sz w:val="24"/>
          <w:szCs w:val="24"/>
          <w:lang w:eastAsia="es-AR"/>
        </w:rPr>
        <w:t>presentaron lesiones iniciales de caries</w:t>
      </w:r>
      <w:r w:rsidR="00D63E61" w:rsidRPr="00721A53">
        <w:rPr>
          <w:rFonts w:eastAsia="Times New Roman" w:cs="Times New Roman"/>
          <w:sz w:val="24"/>
          <w:szCs w:val="24"/>
          <w:lang w:eastAsia="es-AR"/>
        </w:rPr>
        <w:t xml:space="preserve">, </w:t>
      </w:r>
      <w:r w:rsidRPr="00721A53">
        <w:rPr>
          <w:rFonts w:eastAsia="Times New Roman" w:cs="Times New Roman"/>
          <w:sz w:val="24"/>
          <w:szCs w:val="24"/>
          <w:lang w:eastAsia="es-AR"/>
        </w:rPr>
        <w:t xml:space="preserve"> </w:t>
      </w:r>
      <w:r w:rsidR="00D63E61" w:rsidRPr="00721A53">
        <w:rPr>
          <w:rFonts w:eastAsia="Times New Roman" w:cs="Times New Roman"/>
          <w:sz w:val="24"/>
          <w:szCs w:val="24"/>
          <w:lang w:eastAsia="es-AR"/>
        </w:rPr>
        <w:t xml:space="preserve">mientras que los niños </w:t>
      </w:r>
      <w:r w:rsidRPr="00721A53">
        <w:rPr>
          <w:rFonts w:eastAsia="Times New Roman" w:cs="Times New Roman"/>
          <w:sz w:val="24"/>
          <w:szCs w:val="24"/>
          <w:lang w:eastAsia="es-AR"/>
        </w:rPr>
        <w:t>25-59 meses (</w:t>
      </w:r>
      <w:r w:rsidRPr="00721A53">
        <w:rPr>
          <w:rFonts w:eastAsia="Times New Roman" w:cs="Times New Roman"/>
          <w:b/>
          <w:bCs/>
          <w:sz w:val="24"/>
          <w:szCs w:val="24"/>
          <w:lang w:eastAsia="es-AR"/>
        </w:rPr>
        <w:t>G2</w:t>
      </w:r>
      <w:r w:rsidRPr="00721A53">
        <w:rPr>
          <w:rFonts w:eastAsia="Times New Roman" w:cs="Times New Roman"/>
          <w:sz w:val="24"/>
          <w:szCs w:val="24"/>
          <w:lang w:eastAsia="es-AR"/>
        </w:rPr>
        <w:t xml:space="preserve">) </w:t>
      </w:r>
      <w:r w:rsidR="00D63E61" w:rsidRPr="00721A53">
        <w:rPr>
          <w:rFonts w:eastAsia="Times New Roman" w:cs="Times New Roman"/>
          <w:sz w:val="24"/>
          <w:szCs w:val="24"/>
          <w:lang w:eastAsia="es-AR"/>
        </w:rPr>
        <w:t xml:space="preserve">con sobrepeso, </w:t>
      </w:r>
      <w:r w:rsidRPr="00721A53">
        <w:rPr>
          <w:rFonts w:eastAsia="Times New Roman" w:cs="Times New Roman"/>
          <w:sz w:val="24"/>
          <w:szCs w:val="24"/>
          <w:lang w:eastAsia="es-AR"/>
        </w:rPr>
        <w:t xml:space="preserve">presentaron  lesiones </w:t>
      </w:r>
      <w:r w:rsidR="00721A53" w:rsidRPr="00721A53">
        <w:rPr>
          <w:rFonts w:eastAsia="Times New Roman" w:cs="Times New Roman"/>
          <w:sz w:val="24"/>
          <w:szCs w:val="24"/>
          <w:lang w:eastAsia="es-AR"/>
        </w:rPr>
        <w:t>de caries  moderadas  o severas</w:t>
      </w:r>
      <w:r w:rsidRPr="00721A53">
        <w:rPr>
          <w:rFonts w:eastAsia="Times New Roman" w:cs="Times New Roman"/>
          <w:sz w:val="24"/>
          <w:szCs w:val="24"/>
          <w:lang w:eastAsia="es-AR"/>
        </w:rPr>
        <w:t>.</w:t>
      </w:r>
    </w:p>
    <w:p w14:paraId="14D5E2A3" w14:textId="77777777" w:rsidR="005557FB" w:rsidRPr="00721A53" w:rsidRDefault="005557FB" w:rsidP="00721A53">
      <w:pPr>
        <w:spacing w:after="0" w:line="240" w:lineRule="auto"/>
        <w:jc w:val="both"/>
        <w:rPr>
          <w:rFonts w:eastAsia="Times New Roman" w:cs="Times New Roman"/>
          <w:sz w:val="24"/>
          <w:szCs w:val="24"/>
          <w:shd w:val="clear" w:color="auto" w:fill="FFFFFF"/>
          <w:lang w:eastAsia="es-AR"/>
        </w:rPr>
      </w:pPr>
      <w:r w:rsidRPr="00721A53">
        <w:rPr>
          <w:rFonts w:eastAsia="Times New Roman" w:cs="Times New Roman"/>
          <w:sz w:val="24"/>
          <w:szCs w:val="24"/>
          <w:shd w:val="clear" w:color="auto" w:fill="FFFFFF"/>
          <w:lang w:eastAsia="es-AR"/>
        </w:rPr>
        <w:t> </w:t>
      </w:r>
    </w:p>
    <w:p w14:paraId="5FE3DF2A" w14:textId="1FE7F854" w:rsidR="00672301" w:rsidRPr="00721A53" w:rsidRDefault="00672301">
      <w:pPr>
        <w:rPr>
          <w:strike/>
        </w:rPr>
      </w:pPr>
    </w:p>
    <w:sectPr w:rsidR="00672301" w:rsidRPr="00721A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57FB"/>
    <w:rsid w:val="00190F73"/>
    <w:rsid w:val="00240663"/>
    <w:rsid w:val="00286E84"/>
    <w:rsid w:val="00307F8E"/>
    <w:rsid w:val="00323713"/>
    <w:rsid w:val="003F0AED"/>
    <w:rsid w:val="004C7125"/>
    <w:rsid w:val="00530FD6"/>
    <w:rsid w:val="005557FB"/>
    <w:rsid w:val="005854FE"/>
    <w:rsid w:val="00600D86"/>
    <w:rsid w:val="00672301"/>
    <w:rsid w:val="00721A53"/>
    <w:rsid w:val="008F1CA2"/>
    <w:rsid w:val="00C82EE4"/>
    <w:rsid w:val="00CA0104"/>
    <w:rsid w:val="00D63E61"/>
    <w:rsid w:val="00DE13FB"/>
    <w:rsid w:val="00DF3CCC"/>
    <w:rsid w:val="00E95F71"/>
    <w:rsid w:val="00EA43E9"/>
    <w:rsid w:val="00EB0B3B"/>
    <w:rsid w:val="00F04582"/>
    <w:rsid w:val="00F22E91"/>
    <w:rsid w:val="00F5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8E3C0B"/>
  <w15:docId w15:val="{27A2087A-9D57-4B41-9BCA-F8EB7FBD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3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365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UBA</dc:creator>
  <cp:lastModifiedBy>Mariana Preliasco</cp:lastModifiedBy>
  <cp:revision>4</cp:revision>
  <dcterms:created xsi:type="dcterms:W3CDTF">2024-09-27T12:41:00Z</dcterms:created>
  <dcterms:modified xsi:type="dcterms:W3CDTF">2026-01-28T14:16:00Z</dcterms:modified>
</cp:coreProperties>
</file>