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0C" w:rsidRDefault="00DD33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Presentación del libro: </w:t>
      </w:r>
    </w:p>
    <w:p w:rsidR="00B15F0C" w:rsidRDefault="00DD33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María José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Melendo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Gustavo Cabrera (compiladores) (2022). Estallar el borde: estudios situados sobre poéticas artísticas contemporáneas. Viedma, Universidad Nacional de Río Negro, 322 páginas. Edición impresa y versión online: </w:t>
      </w:r>
      <w:hyperlink r:id="rId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www.https://editorial.unrn.edu.ar/</w:t>
        </w:r>
      </w:hyperlink>
    </w:p>
    <w:p w:rsidR="00B15F0C" w:rsidRDefault="00B15F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F0C" w:rsidRDefault="00B15F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F0C" w:rsidRDefault="00DD33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Eje temático: 1.Arte, diseño,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investi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-creaciones artísticas</w:t>
      </w:r>
    </w:p>
    <w:p w:rsidR="00B15F0C" w:rsidRDefault="00B15F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F0C" w:rsidRDefault="00DD33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 contemporáneo - Escenas locales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Arte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norpatagónico</w:t>
      </w:r>
      <w:proofErr w:type="spellEnd"/>
    </w:p>
    <w:p w:rsidR="00B15F0C" w:rsidRDefault="00B15F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F0C" w:rsidRDefault="00DD33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esta presentación proponemos compartir recorridos de investigación desarrollados en el equipo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Plataforma Horizontal. Reflexiones sobre estéticas contemporáneas,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inscripto en la Universidad Nacional de Río Negro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Dichas trayectorias giran en torno a procesos condensados en el libro “Estallar el Borde. Estudios situados sobre poéticas artísticas contemporáneas”, compilado por María José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Gustavo Cabrera. El mismo ha sido publicado por la Editorial UNRN, y reúne cuatro años de reflexiones sobre arte contemporáneo, donde la teoría y la práctica fueron puestas en diálogo horizontal.</w:t>
      </w:r>
    </w:p>
    <w:p w:rsidR="00B15F0C" w:rsidRDefault="00DD33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capítulos, escritos por Julia Victoria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María Celeste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Belenguer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Marina García Barros y les compiladores, indagan acerca de prácticas acontecidas en la escena artística contemporánea, que comparten derivas poéticas tanto dentro de la institución arte como en otros espacios. </w:t>
      </w:r>
    </w:p>
    <w:p w:rsidR="00B15F0C" w:rsidRDefault="00DD33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Desde este lugar, problemas teóricos como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desdefinición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arte, el cuestionamiento de la autoría, la idea de acontecimiento, la erosión del medio específico, las estrategias retóricas proyectuales y la crisis en torno a las instituciones del arte son analizados a partir de experiencias artísticas, tanto regionales como foráneas. </w:t>
      </w:r>
    </w:p>
    <w:p w:rsidR="00B15F0C" w:rsidRDefault="00DD33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apuesta por la vinculación entre manifestaciones artísticas de escala diversa y con grados de legitimación disímiles, persigue el objetivo de desmontar narrativas hegemónicas de la historiografía canónica y eludir las jerarquías consolidadas en torno al binomio centro-periferia.</w:t>
      </w:r>
    </w:p>
    <w:p w:rsidR="00B15F0C" w:rsidRDefault="00DD33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consecuencia, </w:t>
      </w:r>
      <w:r w:rsidR="000B03B3">
        <w:rPr>
          <w:rFonts w:ascii="Times New Roman" w:eastAsia="Times New Roman" w:hAnsi="Times New Roman" w:cs="Times New Roman"/>
          <w:sz w:val="24"/>
          <w:szCs w:val="24"/>
        </w:rPr>
        <w:t>expondremos en qué medida la publicación se propuso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pensar en cambio en un mapa con múltiples centros: un mapa desobediente que permita ensayar recorridos emancipados que respondan a criterios fronterizos en la búsqueda de sentidos.</w:t>
      </w:r>
    </w:p>
    <w:p w:rsidR="00B15F0C" w:rsidRDefault="00DD33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Por su parte, aquí señalamos que el libro atiende a la vacancia editorial en investigaciones sobre arte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norpatagónico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Se trata de una escena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relativamente joven, pero que ya cuenta con sus episodios y actores que a lo largo de los años han configurado una historia singular que permanece en estado de volatilidad: en documentos dispersos y en memorias individuales y colectivas. Por ello, entendemos que el proyecto editorial que presentamos tiene la potencia de aportar a la consolidación de la escena. Si Pastor Mellado acuñó el concepto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escenas locales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proponemos trocar dicho concepto por el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escena 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dado que consideramos la escena artística que habitamos se encuentra atravesada por la dinámica entre ciudades del Alto Valle e incluso más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distantes.En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este sentido, en diálogo con 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quien invita a pensar en un campo artístico sin centros, optamos por constituir un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campo de centros múltiples y de escalas diversas que permitan diagramar una constelación compleja con jerarquías hegemónicas plausibles de ser desbaratadas.</w:t>
      </w:r>
    </w:p>
    <w:p w:rsidR="00B15F0C" w:rsidRDefault="00DD33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También nos proponemos subrayar en esta presentación que este libro no sólo pretende visibilizar una historia regional del arte más reciente, sino que además busca estallar los bordes de escenas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minorizadas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partir desde esta singularidad y desplegar relaciones con otros centros. </w:t>
      </w:r>
    </w:p>
    <w:p w:rsidR="00B15F0C" w:rsidRDefault="00B15F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F0C" w:rsidRDefault="00B15F0C"/>
    <w:p w:rsidR="00B15F0C" w:rsidRDefault="00B15F0C"/>
    <w:sectPr w:rsidR="00B15F0C" w:rsidSect="00C41A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15F0C"/>
    <w:rsid w:val="000B03B3"/>
    <w:rsid w:val="003D2031"/>
    <w:rsid w:val="00B15F0C"/>
    <w:rsid w:val="00C41A0E"/>
    <w:rsid w:val="00DD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1A0E"/>
  </w:style>
  <w:style w:type="paragraph" w:styleId="Ttulo1">
    <w:name w:val="heading 1"/>
    <w:basedOn w:val="Normal"/>
    <w:next w:val="Normal"/>
    <w:rsid w:val="00C41A0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41A0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C41A0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C41A0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C41A0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C41A0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1A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1A0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C41A0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W10-64</dc:creator>
  <cp:lastModifiedBy>Maxi</cp:lastModifiedBy>
  <cp:revision>2</cp:revision>
  <dcterms:created xsi:type="dcterms:W3CDTF">2024-02-23T22:44:00Z</dcterms:created>
  <dcterms:modified xsi:type="dcterms:W3CDTF">2024-02-23T22:44:00Z</dcterms:modified>
</cp:coreProperties>
</file>